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B4A96D4" w14:textId="257F1D45" w:rsidR="00F949CD" w:rsidRDefault="00E40C6F" w:rsidP="00F949CD">
      <w:pPr>
        <w:pStyle w:val="Corpo"/>
        <w:spacing w:after="0" w:line="240" w:lineRule="auto"/>
        <w:rPr>
          <w:rFonts w:ascii="Times New Roman" w:hAnsi="Times New Roman" w:cs="Times New Roman"/>
          <w:b/>
          <w:bCs/>
          <w:sz w:val="24"/>
          <w:szCs w:val="24"/>
          <w:lang w:val="pt-BR"/>
        </w:rPr>
      </w:pPr>
      <w:r w:rsidRPr="00685F41">
        <w:rPr>
          <w:rFonts w:ascii="Times New Roman" w:hAnsi="Times New Roman" w:cs="Times New Roman"/>
          <w:b/>
          <w:bCs/>
          <w:sz w:val="24"/>
          <w:szCs w:val="24"/>
          <w:lang w:val="pt-BR"/>
        </w:rPr>
        <w:t xml:space="preserve">RELAÇÃO ENTRE </w:t>
      </w:r>
      <w:r w:rsidR="0069404C" w:rsidRPr="00685F41">
        <w:rPr>
          <w:rFonts w:ascii="Times New Roman" w:hAnsi="Times New Roman" w:cs="Times New Roman"/>
          <w:b/>
          <w:bCs/>
          <w:sz w:val="24"/>
          <w:szCs w:val="24"/>
          <w:lang w:val="pt-BR"/>
        </w:rPr>
        <w:t xml:space="preserve">DESEMPENHO FINANCEIRO E </w:t>
      </w:r>
      <w:r w:rsidR="00784341" w:rsidRPr="00685F41">
        <w:rPr>
          <w:rFonts w:ascii="Times New Roman" w:hAnsi="Times New Roman" w:cs="Times New Roman"/>
          <w:b/>
          <w:bCs/>
          <w:sz w:val="24"/>
          <w:szCs w:val="24"/>
          <w:lang w:val="pt-BR"/>
        </w:rPr>
        <w:t>EVIDENCIAÇÃO SOCIOAMBIENTAL</w:t>
      </w:r>
      <w:r w:rsidR="0069404C" w:rsidRPr="00685F41">
        <w:rPr>
          <w:rFonts w:ascii="Times New Roman" w:hAnsi="Times New Roman" w:cs="Times New Roman"/>
          <w:b/>
          <w:bCs/>
          <w:sz w:val="24"/>
          <w:szCs w:val="24"/>
          <w:lang w:val="pt-BR"/>
        </w:rPr>
        <w:t xml:space="preserve"> </w:t>
      </w:r>
      <w:r w:rsidR="00822016" w:rsidRPr="00685F41">
        <w:rPr>
          <w:rFonts w:ascii="Times New Roman" w:hAnsi="Times New Roman" w:cs="Times New Roman"/>
          <w:b/>
          <w:bCs/>
          <w:sz w:val="24"/>
          <w:szCs w:val="24"/>
          <w:lang w:val="pt-BR"/>
        </w:rPr>
        <w:t xml:space="preserve">À LUZ </w:t>
      </w:r>
      <w:r w:rsidR="0069404C" w:rsidRPr="00685F41">
        <w:rPr>
          <w:rFonts w:ascii="Times New Roman" w:hAnsi="Times New Roman" w:cs="Times New Roman"/>
          <w:b/>
          <w:bCs/>
          <w:sz w:val="24"/>
          <w:szCs w:val="24"/>
          <w:lang w:val="pt-BR"/>
        </w:rPr>
        <w:t xml:space="preserve">DO MODELO </w:t>
      </w:r>
      <w:r w:rsidR="00D721DD" w:rsidRPr="00685F41">
        <w:rPr>
          <w:rFonts w:ascii="Times New Roman" w:hAnsi="Times New Roman" w:cs="Times New Roman"/>
          <w:b/>
          <w:bCs/>
          <w:sz w:val="24"/>
          <w:szCs w:val="24"/>
          <w:lang w:val="pt-BR"/>
        </w:rPr>
        <w:t xml:space="preserve">DE </w:t>
      </w:r>
      <w:r w:rsidR="0069404C" w:rsidRPr="00685F41">
        <w:rPr>
          <w:rFonts w:ascii="Times New Roman" w:hAnsi="Times New Roman" w:cs="Times New Roman"/>
          <w:b/>
          <w:bCs/>
          <w:sz w:val="24"/>
          <w:szCs w:val="24"/>
          <w:lang w:val="pt-BR"/>
        </w:rPr>
        <w:t>EPSTEIN E ROY</w:t>
      </w:r>
    </w:p>
    <w:p w14:paraId="62C24466" w14:textId="70878E44" w:rsidR="00F949CD" w:rsidRPr="00F949CD" w:rsidRDefault="00F949CD" w:rsidP="00F949CD">
      <w:pPr>
        <w:pStyle w:val="Corpo"/>
        <w:spacing w:after="0" w:line="240" w:lineRule="auto"/>
        <w:rPr>
          <w:rFonts w:ascii="Times New Roman" w:hAnsi="Times New Roman" w:cs="Times New Roman"/>
          <w:i/>
          <w:iCs/>
          <w:sz w:val="24"/>
          <w:szCs w:val="24"/>
          <w:lang w:val="en"/>
        </w:rPr>
      </w:pPr>
      <w:r w:rsidRPr="00F949CD">
        <w:rPr>
          <w:rFonts w:ascii="Times New Roman" w:hAnsi="Times New Roman" w:cs="Times New Roman"/>
          <w:i/>
          <w:iCs/>
          <w:sz w:val="24"/>
          <w:szCs w:val="24"/>
          <w:lang w:val="en"/>
        </w:rPr>
        <w:t>RELATION BETWEEN FINANCIAL PERFORMANCE AND SOCIO-ENVIRONMENTAL DISCLOSURE IN THE LIGHT OF THE EPSTEIN AND ROY MODEL</w:t>
      </w:r>
    </w:p>
    <w:p w14:paraId="5AEB0691" w14:textId="77777777" w:rsidR="00D31D62" w:rsidRPr="00F949CD" w:rsidRDefault="00D31D62" w:rsidP="00F949CD">
      <w:pPr>
        <w:pStyle w:val="Corpo"/>
        <w:spacing w:after="0" w:line="240" w:lineRule="auto"/>
        <w:rPr>
          <w:rFonts w:ascii="Times New Roman" w:hAnsi="Times New Roman" w:cs="Times New Roman"/>
          <w:bCs/>
          <w:sz w:val="24"/>
          <w:szCs w:val="24"/>
          <w:lang w:val="en-US"/>
        </w:rPr>
      </w:pPr>
    </w:p>
    <w:p w14:paraId="2D315DF8" w14:textId="117D8BA5" w:rsidR="00D31D62" w:rsidRDefault="00D31D62" w:rsidP="00486321">
      <w:pPr>
        <w:pStyle w:val="Corpo"/>
        <w:spacing w:after="0" w:line="240" w:lineRule="auto"/>
        <w:jc w:val="both"/>
        <w:rPr>
          <w:rFonts w:ascii="Times New Roman" w:hAnsi="Times New Roman" w:cs="Times New Roman"/>
          <w:b/>
          <w:bCs/>
          <w:sz w:val="24"/>
          <w:szCs w:val="24"/>
          <w:lang w:val="pt-BR"/>
        </w:rPr>
      </w:pPr>
      <w:r w:rsidRPr="00685F41">
        <w:rPr>
          <w:rFonts w:ascii="Times New Roman" w:hAnsi="Times New Roman" w:cs="Times New Roman"/>
          <w:b/>
          <w:bCs/>
          <w:sz w:val="24"/>
          <w:szCs w:val="24"/>
          <w:lang w:val="pt-BR"/>
        </w:rPr>
        <w:t>RESUMO</w:t>
      </w:r>
    </w:p>
    <w:p w14:paraId="1862E886" w14:textId="77777777" w:rsidR="00F949CD" w:rsidRPr="00685F41" w:rsidRDefault="00F949CD" w:rsidP="00486321">
      <w:pPr>
        <w:pStyle w:val="Corpo"/>
        <w:spacing w:after="0" w:line="240" w:lineRule="auto"/>
        <w:jc w:val="both"/>
        <w:rPr>
          <w:rFonts w:ascii="Times New Roman" w:hAnsi="Times New Roman" w:cs="Times New Roman"/>
          <w:b/>
          <w:bCs/>
          <w:sz w:val="24"/>
          <w:szCs w:val="24"/>
          <w:lang w:val="pt-BR"/>
        </w:rPr>
      </w:pPr>
    </w:p>
    <w:p w14:paraId="3323E31B" w14:textId="6F6479C7" w:rsidR="00D31D62" w:rsidRPr="00685F41" w:rsidRDefault="00CE1C4E"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 xml:space="preserve">Esta pesquisa buscou </w:t>
      </w:r>
      <w:r w:rsidR="00D31D62" w:rsidRPr="00685F41">
        <w:rPr>
          <w:rFonts w:ascii="Times New Roman" w:hAnsi="Times New Roman" w:cs="Times New Roman"/>
          <w:bCs/>
          <w:sz w:val="24"/>
          <w:szCs w:val="24"/>
          <w:lang w:val="pt-BR"/>
        </w:rPr>
        <w:t>verifica</w:t>
      </w:r>
      <w:r w:rsidRPr="00685F41">
        <w:rPr>
          <w:rFonts w:ascii="Times New Roman" w:hAnsi="Times New Roman" w:cs="Times New Roman"/>
          <w:bCs/>
          <w:sz w:val="24"/>
          <w:szCs w:val="24"/>
          <w:lang w:val="pt-BR"/>
        </w:rPr>
        <w:t>r</w:t>
      </w:r>
      <w:r w:rsidR="00D31D62" w:rsidRPr="00685F41">
        <w:rPr>
          <w:rFonts w:ascii="Times New Roman" w:hAnsi="Times New Roman" w:cs="Times New Roman"/>
          <w:bCs/>
          <w:sz w:val="24"/>
          <w:szCs w:val="24"/>
          <w:lang w:val="pt-BR"/>
        </w:rPr>
        <w:t xml:space="preserve"> a relação entre desempenho financeiro e o nível de evidenciação socioambiental de empresas brasileiras, entre 2007 e 2017. Analisou-se 30 empresas utilizando o modelo adaptado de Epstein e Roy (2003), que verifica as evidenciações socioambientais </w:t>
      </w:r>
      <w:r w:rsidRPr="00685F41">
        <w:rPr>
          <w:rFonts w:ascii="Times New Roman" w:hAnsi="Times New Roman" w:cs="Times New Roman"/>
          <w:bCs/>
          <w:sz w:val="24"/>
          <w:szCs w:val="24"/>
          <w:lang w:val="pt-BR"/>
        </w:rPr>
        <w:t>nas dimensões: ambiental, saúde e segurança, comunidade e empregados</w:t>
      </w:r>
      <w:r w:rsidR="00D31D62" w:rsidRPr="00685F41">
        <w:rPr>
          <w:rFonts w:ascii="Times New Roman" w:hAnsi="Times New Roman" w:cs="Times New Roman"/>
          <w:bCs/>
          <w:sz w:val="24"/>
          <w:szCs w:val="24"/>
          <w:lang w:val="pt-BR"/>
        </w:rPr>
        <w:t xml:space="preserve">. Para o desempenho financeiro utilizou-se o modelo de Epstein e Roy (2001), que indica o retorno sobre investimento (ROI), o retorno sobre o capital empregado (ROCE) e o valor econômico adicionado (EVA) como indicadores financeiros de longo prazo. </w:t>
      </w:r>
      <w:r w:rsidRPr="00685F41">
        <w:rPr>
          <w:rFonts w:ascii="Times New Roman" w:hAnsi="Times New Roman" w:cs="Times New Roman"/>
          <w:bCs/>
          <w:sz w:val="24"/>
          <w:szCs w:val="24"/>
          <w:lang w:val="pt-BR"/>
        </w:rPr>
        <w:t>Por meio de análise de dados em painel, estimou</w:t>
      </w:r>
      <w:r w:rsidR="00D31D62" w:rsidRPr="00685F41">
        <w:rPr>
          <w:rFonts w:ascii="Times New Roman" w:hAnsi="Times New Roman" w:cs="Times New Roman"/>
          <w:bCs/>
          <w:sz w:val="24"/>
          <w:szCs w:val="24"/>
          <w:lang w:val="pt-BR"/>
        </w:rPr>
        <w:t xml:space="preserve">-se </w:t>
      </w:r>
      <w:r w:rsidRPr="00685F41">
        <w:rPr>
          <w:rFonts w:ascii="Times New Roman" w:hAnsi="Times New Roman" w:cs="Times New Roman"/>
          <w:bCs/>
          <w:sz w:val="24"/>
          <w:szCs w:val="24"/>
          <w:lang w:val="pt-BR"/>
        </w:rPr>
        <w:t>qua</w:t>
      </w:r>
      <w:r w:rsidR="00690937">
        <w:rPr>
          <w:rFonts w:ascii="Times New Roman" w:hAnsi="Times New Roman" w:cs="Times New Roman"/>
          <w:bCs/>
          <w:sz w:val="24"/>
          <w:szCs w:val="24"/>
          <w:lang w:val="pt-BR"/>
        </w:rPr>
        <w:t>t</w:t>
      </w:r>
      <w:r w:rsidRPr="00685F41">
        <w:rPr>
          <w:rFonts w:ascii="Times New Roman" w:hAnsi="Times New Roman" w:cs="Times New Roman"/>
          <w:bCs/>
          <w:sz w:val="24"/>
          <w:szCs w:val="24"/>
          <w:lang w:val="pt-BR"/>
        </w:rPr>
        <w:t xml:space="preserve">ro regressões que buscaram confirmar as hipóteses de que o nível de evidenciação sustentável poderia influenciar as variáveis de desempenho financeiro em período posterior; assim como se o desempenho financeiro é fator determinante para os níveis de evidenciação de sustentabilidade nos períodos seguintes. Verificou-se </w:t>
      </w:r>
      <w:r w:rsidR="00D31D62" w:rsidRPr="00685F41">
        <w:rPr>
          <w:rFonts w:ascii="Times New Roman" w:hAnsi="Times New Roman" w:cs="Times New Roman"/>
          <w:bCs/>
          <w:sz w:val="24"/>
          <w:szCs w:val="24"/>
          <w:lang w:val="pt-BR"/>
        </w:rPr>
        <w:t>que o EVA não apresentou relação significativa com o nível de divulgação, não exercendo influência sobre</w:t>
      </w:r>
      <w:r w:rsidRPr="00685F41">
        <w:rPr>
          <w:rFonts w:ascii="Times New Roman" w:hAnsi="Times New Roman" w:cs="Times New Roman"/>
          <w:bCs/>
          <w:sz w:val="24"/>
          <w:szCs w:val="24"/>
          <w:lang w:val="pt-BR"/>
        </w:rPr>
        <w:t xml:space="preserve"> a evidenciação da empresa. Já as variáveis</w:t>
      </w:r>
      <w:r w:rsidR="00D31D62" w:rsidRPr="00685F41">
        <w:rPr>
          <w:rFonts w:ascii="Times New Roman" w:hAnsi="Times New Roman" w:cs="Times New Roman"/>
          <w:bCs/>
          <w:sz w:val="24"/>
          <w:szCs w:val="24"/>
          <w:lang w:val="pt-BR"/>
        </w:rPr>
        <w:t xml:space="preserve"> </w:t>
      </w:r>
      <w:r w:rsidRPr="00685F41">
        <w:rPr>
          <w:rFonts w:ascii="Times New Roman" w:hAnsi="Times New Roman" w:cs="Times New Roman"/>
          <w:bCs/>
          <w:sz w:val="24"/>
          <w:szCs w:val="24"/>
          <w:lang w:val="pt-BR"/>
        </w:rPr>
        <w:t>ROI e ROCE apresentaram</w:t>
      </w:r>
      <w:r w:rsidR="00D31D62" w:rsidRPr="00685F41">
        <w:rPr>
          <w:rFonts w:ascii="Times New Roman" w:hAnsi="Times New Roman" w:cs="Times New Roman"/>
          <w:bCs/>
          <w:sz w:val="24"/>
          <w:szCs w:val="24"/>
          <w:lang w:val="pt-BR"/>
        </w:rPr>
        <w:t xml:space="preserve"> relação com o nível de divulgação socioambiental, demonstrando que quanto mais se evidencia informações sustentáveis, maiores serão as possibilidades de retorno sobre o capital empregado</w:t>
      </w:r>
      <w:r w:rsidRPr="00685F41">
        <w:rPr>
          <w:rFonts w:ascii="Times New Roman" w:hAnsi="Times New Roman" w:cs="Times New Roman"/>
          <w:bCs/>
          <w:sz w:val="24"/>
          <w:szCs w:val="24"/>
          <w:lang w:val="pt-BR"/>
        </w:rPr>
        <w:t xml:space="preserve"> e sobre o capital investido.</w:t>
      </w:r>
      <w:r w:rsidR="00D31D62" w:rsidRPr="00685F41">
        <w:rPr>
          <w:rFonts w:ascii="Times New Roman" w:hAnsi="Times New Roman" w:cs="Times New Roman"/>
          <w:bCs/>
          <w:sz w:val="24"/>
          <w:szCs w:val="24"/>
          <w:lang w:val="pt-BR"/>
        </w:rPr>
        <w:t xml:space="preserve"> </w:t>
      </w:r>
      <w:r w:rsidRPr="00685F41">
        <w:rPr>
          <w:rFonts w:ascii="Times New Roman" w:hAnsi="Times New Roman" w:cs="Times New Roman"/>
          <w:bCs/>
          <w:sz w:val="24"/>
          <w:szCs w:val="24"/>
          <w:lang w:val="pt-BR"/>
        </w:rPr>
        <w:t>Além disso, frente ao aumento da variável</w:t>
      </w:r>
      <w:r w:rsidR="00D31D62" w:rsidRPr="00685F41">
        <w:rPr>
          <w:rFonts w:ascii="Times New Roman" w:hAnsi="Times New Roman" w:cs="Times New Roman"/>
          <w:bCs/>
          <w:sz w:val="24"/>
          <w:szCs w:val="24"/>
          <w:lang w:val="pt-BR"/>
        </w:rPr>
        <w:t xml:space="preserve"> ROI, as empresas demonstraram maior determinação em divulgar informações socioambientais. </w:t>
      </w:r>
      <w:r w:rsidRPr="00685F41">
        <w:rPr>
          <w:rFonts w:ascii="Times New Roman" w:hAnsi="Times New Roman" w:cs="Times New Roman"/>
          <w:bCs/>
          <w:sz w:val="24"/>
          <w:szCs w:val="24"/>
          <w:lang w:val="pt-BR"/>
        </w:rPr>
        <w:t xml:space="preserve">Desse modo, constatou-se efetividade </w:t>
      </w:r>
      <w:r w:rsidR="00875CE3" w:rsidRPr="00685F41">
        <w:rPr>
          <w:rFonts w:ascii="Times New Roman" w:hAnsi="Times New Roman" w:cs="Times New Roman"/>
          <w:bCs/>
          <w:sz w:val="24"/>
          <w:szCs w:val="24"/>
          <w:lang w:val="pt-BR"/>
        </w:rPr>
        <w:t>da perspectiva</w:t>
      </w:r>
      <w:r w:rsidRPr="00685F41">
        <w:rPr>
          <w:rFonts w:ascii="Times New Roman" w:hAnsi="Times New Roman" w:cs="Times New Roman"/>
          <w:bCs/>
          <w:sz w:val="24"/>
          <w:szCs w:val="24"/>
          <w:lang w:val="pt-BR"/>
        </w:rPr>
        <w:t xml:space="preserve"> de Epstein e Roy</w:t>
      </w:r>
      <w:r w:rsidR="00875CE3" w:rsidRPr="00685F41">
        <w:rPr>
          <w:rFonts w:ascii="Times New Roman" w:hAnsi="Times New Roman" w:cs="Times New Roman"/>
          <w:bCs/>
          <w:sz w:val="24"/>
          <w:szCs w:val="24"/>
          <w:lang w:val="pt-BR"/>
        </w:rPr>
        <w:t>, ao observar que demonstrar sustentabilidade impulsiona maiores retornos sobre o capital investido e empregado, assim como o capital investido tende a otimizar os níveis de divulgação sustentável.</w:t>
      </w:r>
    </w:p>
    <w:p w14:paraId="5E6D459B" w14:textId="77777777" w:rsidR="00875CE3" w:rsidRPr="00486321" w:rsidRDefault="00875CE3" w:rsidP="00486321">
      <w:pPr>
        <w:pStyle w:val="Corpo"/>
        <w:spacing w:after="0" w:line="240" w:lineRule="auto"/>
        <w:jc w:val="both"/>
        <w:rPr>
          <w:rFonts w:ascii="Times New Roman" w:hAnsi="Times New Roman" w:cs="Times New Roman"/>
          <w:bCs/>
          <w:sz w:val="24"/>
          <w:szCs w:val="24"/>
          <w:lang w:val="pt-BR"/>
        </w:rPr>
      </w:pPr>
    </w:p>
    <w:p w14:paraId="02CC42BA" w14:textId="616E3794" w:rsidR="00D31D62" w:rsidRPr="00167A0B" w:rsidRDefault="00D31D62" w:rsidP="00486321">
      <w:pPr>
        <w:pStyle w:val="Corpo"/>
        <w:spacing w:after="0" w:line="240" w:lineRule="auto"/>
        <w:jc w:val="both"/>
        <w:rPr>
          <w:rFonts w:ascii="Times New Roman" w:hAnsi="Times New Roman" w:cs="Times New Roman"/>
          <w:bCs/>
          <w:sz w:val="24"/>
          <w:szCs w:val="24"/>
          <w:lang w:val="en-US"/>
        </w:rPr>
      </w:pPr>
      <w:r w:rsidRPr="00486321">
        <w:rPr>
          <w:rFonts w:ascii="Times New Roman" w:hAnsi="Times New Roman" w:cs="Times New Roman"/>
          <w:b/>
          <w:bCs/>
          <w:sz w:val="24"/>
          <w:szCs w:val="24"/>
          <w:lang w:val="pt-BR"/>
        </w:rPr>
        <w:t>Palavras-chave:</w:t>
      </w:r>
      <w:r w:rsidRPr="00486321">
        <w:rPr>
          <w:rFonts w:ascii="Times New Roman" w:hAnsi="Times New Roman" w:cs="Times New Roman"/>
          <w:bCs/>
          <w:sz w:val="24"/>
          <w:szCs w:val="24"/>
          <w:lang w:val="pt-BR"/>
        </w:rPr>
        <w:t xml:space="preserve"> Sustentabilidade Empresarial. Desempenho Financeiro. </w:t>
      </w:r>
      <w:r w:rsidRPr="00167A0B">
        <w:rPr>
          <w:rFonts w:ascii="Times New Roman" w:hAnsi="Times New Roman" w:cs="Times New Roman"/>
          <w:bCs/>
          <w:sz w:val="24"/>
          <w:szCs w:val="24"/>
          <w:lang w:val="en-US"/>
        </w:rPr>
        <w:t>Indicadores Financeiros.</w:t>
      </w:r>
      <w:r w:rsidR="00875CE3" w:rsidRPr="00167A0B">
        <w:rPr>
          <w:rFonts w:ascii="Times New Roman" w:hAnsi="Times New Roman" w:cs="Times New Roman"/>
          <w:bCs/>
          <w:sz w:val="24"/>
          <w:szCs w:val="24"/>
          <w:lang w:val="en-US"/>
        </w:rPr>
        <w:t xml:space="preserve"> </w:t>
      </w:r>
    </w:p>
    <w:p w14:paraId="1D8176D9" w14:textId="77777777" w:rsidR="00C334BE" w:rsidRPr="00685F41" w:rsidRDefault="00C334BE" w:rsidP="00F949CD">
      <w:pPr>
        <w:pStyle w:val="Corpo"/>
        <w:spacing w:after="0" w:line="240" w:lineRule="auto"/>
        <w:rPr>
          <w:rFonts w:ascii="Times New Roman" w:hAnsi="Times New Roman" w:cs="Times New Roman"/>
          <w:b/>
          <w:bCs/>
          <w:sz w:val="24"/>
          <w:szCs w:val="24"/>
          <w:lang w:val="en"/>
        </w:rPr>
      </w:pPr>
    </w:p>
    <w:p w14:paraId="4D802725" w14:textId="77777777" w:rsidR="00F949CD" w:rsidRPr="00F949CD" w:rsidRDefault="00C334BE" w:rsidP="00486321">
      <w:pPr>
        <w:pStyle w:val="Corpo"/>
        <w:spacing w:after="0" w:line="240" w:lineRule="auto"/>
        <w:jc w:val="both"/>
        <w:rPr>
          <w:rStyle w:val="tlid-translation"/>
          <w:rFonts w:ascii="Times New Roman" w:hAnsi="Times New Roman" w:cs="Times New Roman"/>
          <w:b/>
          <w:i/>
          <w:iCs/>
          <w:sz w:val="24"/>
          <w:szCs w:val="24"/>
          <w:lang w:val="en-US"/>
        </w:rPr>
      </w:pPr>
      <w:r w:rsidRPr="00F949CD">
        <w:rPr>
          <w:rStyle w:val="tlid-translation"/>
          <w:rFonts w:ascii="Times New Roman" w:hAnsi="Times New Roman" w:cs="Times New Roman"/>
          <w:b/>
          <w:i/>
          <w:iCs/>
          <w:sz w:val="24"/>
          <w:szCs w:val="24"/>
          <w:lang w:val="en-US"/>
        </w:rPr>
        <w:t>ABSTRACT</w:t>
      </w:r>
    </w:p>
    <w:p w14:paraId="654F39C1" w14:textId="4D69AF9A" w:rsidR="00C334BE" w:rsidRPr="00F949CD" w:rsidRDefault="00C334BE" w:rsidP="00486321">
      <w:pPr>
        <w:pStyle w:val="Corpo"/>
        <w:spacing w:after="0" w:line="240" w:lineRule="auto"/>
        <w:jc w:val="both"/>
        <w:rPr>
          <w:rFonts w:ascii="Times New Roman" w:hAnsi="Times New Roman" w:cs="Times New Roman"/>
          <w:b/>
          <w:bCs/>
          <w:i/>
          <w:iCs/>
          <w:sz w:val="24"/>
          <w:szCs w:val="24"/>
          <w:lang w:val="en-US"/>
        </w:rPr>
      </w:pPr>
      <w:r w:rsidRPr="00F949CD">
        <w:rPr>
          <w:rFonts w:ascii="Times New Roman" w:hAnsi="Times New Roman" w:cs="Times New Roman"/>
          <w:i/>
          <w:iCs/>
          <w:sz w:val="24"/>
          <w:szCs w:val="24"/>
          <w:lang w:val="en-US"/>
        </w:rPr>
        <w:br/>
      </w:r>
      <w:r w:rsidRPr="00F949CD">
        <w:rPr>
          <w:rStyle w:val="tlid-translation"/>
          <w:rFonts w:ascii="Times New Roman" w:hAnsi="Times New Roman" w:cs="Times New Roman"/>
          <w:i/>
          <w:iCs/>
          <w:sz w:val="24"/>
          <w:szCs w:val="24"/>
          <w:lang w:val="en-US"/>
        </w:rPr>
        <w:t xml:space="preserve">This research sought to verify the relationship between the financial performance and the level of socio-environmental disclosure of Brazilian companies, between 2007 and 2017. 30 companies were analyzed using the model adapted from Epstein and Roy (2003), which verifies the socio-environmental disclosures in the dimensions: environmental, health and safety, community and employees. For financial performance, the Epstein and Roy model (2001) was used, which indicates the return on investment (ROI), the return on capital employed (ROCE) and the economic added value (EVA) as long-term financial indicators. term. Through panel data analysis, </w:t>
      </w:r>
      <w:r w:rsidR="009E4DEB">
        <w:rPr>
          <w:rStyle w:val="tlid-translation"/>
          <w:rFonts w:ascii="Times New Roman" w:hAnsi="Times New Roman" w:cs="Times New Roman"/>
          <w:i/>
          <w:iCs/>
          <w:sz w:val="24"/>
          <w:szCs w:val="24"/>
          <w:lang w:val="en-US"/>
        </w:rPr>
        <w:t xml:space="preserve">four </w:t>
      </w:r>
      <w:r w:rsidRPr="00F949CD">
        <w:rPr>
          <w:rStyle w:val="tlid-translation"/>
          <w:rFonts w:ascii="Times New Roman" w:hAnsi="Times New Roman" w:cs="Times New Roman"/>
          <w:i/>
          <w:iCs/>
          <w:sz w:val="24"/>
          <w:szCs w:val="24"/>
          <w:lang w:val="en-US"/>
        </w:rPr>
        <w:t>regressions were estimated that sought to confirm the hypotheses that the level of sustainable disclosure could influence the variables of financial performance in a later period; as well as whether financial performance is a determining factor for the levels of sustainability disclosure in the following periods. It was found that the EVA did not show a significant relationship with the level of disclosure, not influencing the company's disclosure. The ROI and ROCE variables were related to the level of socio-environmental disclosure, demonstrating that the more sustainable information becomes evident, the greater the possibilities of return on employed capital and invested capital. In addition, in view of the increase in the ROI variable, companies have shown greater determination to disclose socio-environmental information. Thus, the effectiveness of Epstein and Roy's perspective was observed, when observing that demonstrating sustainability drives greater returns on invested and employed capital, just as invested capital tends to optimize levels of sustainable disclosure.</w:t>
      </w:r>
    </w:p>
    <w:p w14:paraId="0DFD8FEA" w14:textId="77777777" w:rsidR="00D31D62" w:rsidRPr="00F949CD" w:rsidRDefault="00D31D62" w:rsidP="00486321">
      <w:pPr>
        <w:pStyle w:val="Corpo"/>
        <w:spacing w:after="0" w:line="240" w:lineRule="auto"/>
        <w:jc w:val="both"/>
        <w:rPr>
          <w:rFonts w:ascii="Times New Roman" w:hAnsi="Times New Roman" w:cs="Times New Roman"/>
          <w:bCs/>
          <w:i/>
          <w:iCs/>
          <w:sz w:val="24"/>
          <w:szCs w:val="24"/>
          <w:highlight w:val="yellow"/>
          <w:lang w:val="en-US"/>
        </w:rPr>
      </w:pPr>
    </w:p>
    <w:p w14:paraId="578A154A" w14:textId="759AB708" w:rsidR="00D31D62" w:rsidRPr="00965BC9" w:rsidRDefault="00D31D62" w:rsidP="00486321">
      <w:pPr>
        <w:pStyle w:val="Corpo"/>
        <w:spacing w:after="0" w:line="240" w:lineRule="auto"/>
        <w:jc w:val="both"/>
        <w:rPr>
          <w:rFonts w:ascii="Times New Roman" w:hAnsi="Times New Roman" w:cs="Times New Roman"/>
          <w:bCs/>
          <w:i/>
          <w:iCs/>
          <w:sz w:val="24"/>
          <w:szCs w:val="24"/>
          <w:lang w:val="pt-BR"/>
        </w:rPr>
      </w:pPr>
      <w:r w:rsidRPr="00036114">
        <w:rPr>
          <w:rFonts w:ascii="Times New Roman" w:hAnsi="Times New Roman" w:cs="Times New Roman"/>
          <w:b/>
          <w:i/>
          <w:iCs/>
          <w:sz w:val="24"/>
          <w:szCs w:val="24"/>
          <w:lang w:val="en-US"/>
        </w:rPr>
        <w:t>Keywords:</w:t>
      </w:r>
      <w:r w:rsidRPr="00F949CD">
        <w:rPr>
          <w:rFonts w:ascii="Times New Roman" w:hAnsi="Times New Roman" w:cs="Times New Roman"/>
          <w:bCs/>
          <w:i/>
          <w:iCs/>
          <w:sz w:val="24"/>
          <w:szCs w:val="24"/>
          <w:lang w:val="en-US"/>
        </w:rPr>
        <w:t xml:space="preserve"> Corporate Sustainability. Financial Performance. </w:t>
      </w:r>
      <w:r w:rsidRPr="00167A0B">
        <w:rPr>
          <w:rFonts w:ascii="Times New Roman" w:hAnsi="Times New Roman" w:cs="Times New Roman"/>
          <w:bCs/>
          <w:i/>
          <w:iCs/>
          <w:sz w:val="24"/>
          <w:szCs w:val="24"/>
          <w:lang w:val="pt-BR"/>
        </w:rPr>
        <w:t>Financial indicators.</w:t>
      </w:r>
    </w:p>
    <w:p w14:paraId="70BAC456" w14:textId="2AF2A6DA" w:rsidR="000A5D99" w:rsidRDefault="00D31D62" w:rsidP="00486321">
      <w:pPr>
        <w:pStyle w:val="Corpo"/>
        <w:spacing w:after="0" w:line="240" w:lineRule="auto"/>
        <w:jc w:val="both"/>
        <w:rPr>
          <w:rFonts w:ascii="Times New Roman" w:hAnsi="Times New Roman" w:cs="Times New Roman"/>
          <w:b/>
          <w:bCs/>
          <w:sz w:val="24"/>
          <w:szCs w:val="24"/>
          <w:lang w:val="pt-BR"/>
        </w:rPr>
      </w:pPr>
      <w:r w:rsidRPr="00685F41">
        <w:rPr>
          <w:rFonts w:ascii="Times New Roman" w:hAnsi="Times New Roman" w:cs="Times New Roman"/>
          <w:b/>
          <w:bCs/>
          <w:sz w:val="24"/>
          <w:szCs w:val="24"/>
          <w:lang w:val="pt-BR"/>
        </w:rPr>
        <w:lastRenderedPageBreak/>
        <w:t>1 INTRODUÇÃO</w:t>
      </w:r>
    </w:p>
    <w:p w14:paraId="72B1990B" w14:textId="77777777" w:rsidR="00AF1A1B" w:rsidRPr="00685F41" w:rsidRDefault="00AF1A1B" w:rsidP="00486321">
      <w:pPr>
        <w:pStyle w:val="Corpo"/>
        <w:spacing w:after="0" w:line="240" w:lineRule="auto"/>
        <w:jc w:val="both"/>
        <w:rPr>
          <w:rFonts w:ascii="Times New Roman" w:hAnsi="Times New Roman" w:cs="Times New Roman"/>
          <w:b/>
          <w:bCs/>
          <w:sz w:val="24"/>
          <w:szCs w:val="24"/>
          <w:lang w:val="pt-BR"/>
        </w:rPr>
      </w:pPr>
    </w:p>
    <w:p w14:paraId="60ACC400" w14:textId="11DD57E4"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r>
      <w:r w:rsidR="000A5D99" w:rsidRPr="00685F41">
        <w:rPr>
          <w:rFonts w:ascii="Times New Roman" w:hAnsi="Times New Roman" w:cs="Times New Roman"/>
          <w:bCs/>
          <w:sz w:val="24"/>
          <w:szCs w:val="24"/>
          <w:lang w:val="pt-BR"/>
        </w:rPr>
        <w:t>No decorrer dos anos</w:t>
      </w:r>
      <w:r w:rsidRPr="00685F41">
        <w:rPr>
          <w:rFonts w:ascii="Times New Roman" w:hAnsi="Times New Roman" w:cs="Times New Roman"/>
          <w:bCs/>
          <w:sz w:val="24"/>
          <w:szCs w:val="24"/>
          <w:lang w:val="pt-BR"/>
        </w:rPr>
        <w:t>, conceitos associados ao meio ambiente e sustentabilidade apresentaram diferentes vertentes, que variam de teorias voltadas exclusivamente para aspectos sociais, ambientais ou simplesmente para os financeiros. A sustentabilidade nos últimos anos tem sido apontada como a solução para os problemas que o meio ambiente vem vivencia</w:t>
      </w:r>
      <w:r w:rsidR="007107A9">
        <w:rPr>
          <w:rFonts w:ascii="Times New Roman" w:hAnsi="Times New Roman" w:cs="Times New Roman"/>
          <w:bCs/>
          <w:sz w:val="24"/>
          <w:szCs w:val="24"/>
          <w:lang w:val="pt-BR"/>
        </w:rPr>
        <w:t>n</w:t>
      </w:r>
      <w:r w:rsidRPr="00685F41">
        <w:rPr>
          <w:rFonts w:ascii="Times New Roman" w:hAnsi="Times New Roman" w:cs="Times New Roman"/>
          <w:bCs/>
          <w:sz w:val="24"/>
          <w:szCs w:val="24"/>
          <w:lang w:val="pt-BR"/>
        </w:rPr>
        <w:t>do, tornando o relacionamento homem versus natureza menos invasivo (Silva, 2014).</w:t>
      </w:r>
    </w:p>
    <w:p w14:paraId="5EE80D9D" w14:textId="46C15222"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A consciência ambiental tem aumentado gradativamente e vem assumindo dimensões maiores, influenciando empresas e consumidores a refletirem sobre o papel das organizações no controle do uso dos bens naturais, a fim de proporcionar sustentabilidade ambiental e</w:t>
      </w:r>
      <w:r w:rsidR="000957AA" w:rsidRPr="00685F41">
        <w:rPr>
          <w:rFonts w:ascii="Times New Roman" w:hAnsi="Times New Roman" w:cs="Times New Roman"/>
          <w:bCs/>
          <w:sz w:val="24"/>
          <w:szCs w:val="24"/>
          <w:lang w:val="pt-BR"/>
        </w:rPr>
        <w:t>, por conseguinte,</w:t>
      </w:r>
      <w:r w:rsidRPr="00685F41">
        <w:rPr>
          <w:rFonts w:ascii="Times New Roman" w:hAnsi="Times New Roman" w:cs="Times New Roman"/>
          <w:bCs/>
          <w:sz w:val="24"/>
          <w:szCs w:val="24"/>
          <w:lang w:val="pt-BR"/>
        </w:rPr>
        <w:t xml:space="preserve"> sustentabilidade organizacional (</w:t>
      </w:r>
      <w:r w:rsidR="00871AC3" w:rsidRPr="00685F41">
        <w:rPr>
          <w:rFonts w:ascii="Times New Roman" w:hAnsi="Times New Roman" w:cs="Times New Roman"/>
          <w:bCs/>
          <w:sz w:val="24"/>
          <w:szCs w:val="24"/>
          <w:lang w:val="pt-BR"/>
        </w:rPr>
        <w:t>Gao &amp; Zhang</w:t>
      </w:r>
      <w:r w:rsidR="00DF59DE" w:rsidRPr="00685F41">
        <w:rPr>
          <w:rFonts w:ascii="Times New Roman" w:hAnsi="Times New Roman" w:cs="Times New Roman"/>
          <w:bCs/>
          <w:sz w:val="24"/>
          <w:szCs w:val="24"/>
          <w:lang w:val="pt-BR"/>
        </w:rPr>
        <w:t>, 2015</w:t>
      </w:r>
      <w:r w:rsidRPr="00685F41">
        <w:rPr>
          <w:rFonts w:ascii="Times New Roman" w:hAnsi="Times New Roman" w:cs="Times New Roman"/>
          <w:bCs/>
          <w:sz w:val="24"/>
          <w:szCs w:val="24"/>
          <w:lang w:val="pt-BR"/>
        </w:rPr>
        <w:t>). Com isto, os gestores tendem a evidenciar tal preocupação, a partir de seus demonstrativos como forma de sinalizar percepções pertinentes sobre questões socioambientais.</w:t>
      </w:r>
    </w:p>
    <w:p w14:paraId="075F232B" w14:textId="6056B35F"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Tempos atrás, as organizações não se preocupavam tanto com o desenvolvimento sustentável, principalmente pela dificuldade de se adotar posturas sustentáveis (Mcdonagh, 1998).  Acreditava-se que seguir a linha do desenvolvimento sustentável seria mais dispendioso. Com o passar dos anos, a premissa de que se tornar sustentável teria um custo alto foi se alterando. Independente de toda a ênfase dada ao assunto, o descaso do ser humano com o meio ambiente é fácil de ser percebido. E, com relação a determinados tipos de atividades, para algumas organizações foi necessária a criação de legislações capazes de inibir e em alguns casos punir, e só assim fazer com que as empresas começassem a ponderar e controlar as suas ações relacionadas ao meio ambiente (Silva, 2014).</w:t>
      </w:r>
    </w:p>
    <w:p w14:paraId="67D4E802" w14:textId="3EDC3E57"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A pressão do governo e da sociedade para que empresas adotem políticas que não prejudiquem o meio ambiente tem feito com que a elaboração dos relatórios represente vantagem competitiva, diante do surgimento de um grupo de consumidores que procuram comprar produtos apenas de empresas reconhecidas por sua relação com o meio ambiente (</w:t>
      </w:r>
      <w:r w:rsidR="00871AC3" w:rsidRPr="00685F41">
        <w:rPr>
          <w:rFonts w:ascii="Times New Roman" w:hAnsi="Times New Roman" w:cs="Times New Roman"/>
          <w:color w:val="auto"/>
          <w:sz w:val="24"/>
          <w:szCs w:val="24"/>
          <w:bdr w:val="none" w:sz="0" w:space="0" w:color="auto"/>
          <w:lang w:val="pt-BR"/>
        </w:rPr>
        <w:t>Bonsón &amp; Bednarova, 2015</w:t>
      </w:r>
      <w:r w:rsidRPr="00685F41">
        <w:rPr>
          <w:rFonts w:ascii="Times New Roman" w:hAnsi="Times New Roman" w:cs="Times New Roman"/>
          <w:bCs/>
          <w:sz w:val="24"/>
          <w:szCs w:val="24"/>
          <w:lang w:val="pt-BR"/>
        </w:rPr>
        <w:t>).</w:t>
      </w:r>
    </w:p>
    <w:p w14:paraId="6DD58830" w14:textId="2FD8B00E"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Com o advento de legislações que versam sobre políticas sustentáveis, juntamente com a preocupação de se manter em um mercado por um longo prazo, as organizações começaram a desenvolver ações voltadas à sustentabilidade, adaptando os seus processos observando que os investimentos realizados hoje em relação aos aspectos ambientais serão recompensados no decorrer dos anos (Spezamiglio, Galina &amp; Calia, 2016).</w:t>
      </w:r>
    </w:p>
    <w:p w14:paraId="33D6961F" w14:textId="2AD56593"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 xml:space="preserve">De acordo com </w:t>
      </w:r>
      <w:r w:rsidR="00871AC3" w:rsidRPr="00685F41">
        <w:rPr>
          <w:rFonts w:ascii="Times New Roman" w:hAnsi="Times New Roman" w:cs="Times New Roman"/>
          <w:bCs/>
          <w:sz w:val="24"/>
          <w:szCs w:val="24"/>
          <w:lang w:val="pt-BR"/>
        </w:rPr>
        <w:t>Consoni, Colauto e Lima (2017)</w:t>
      </w:r>
      <w:r w:rsidRPr="00685F41">
        <w:rPr>
          <w:rFonts w:ascii="Times New Roman" w:hAnsi="Times New Roman" w:cs="Times New Roman"/>
          <w:bCs/>
          <w:sz w:val="24"/>
          <w:szCs w:val="24"/>
          <w:lang w:val="pt-BR"/>
        </w:rPr>
        <w:t xml:space="preserve"> as empresas que praticam a sustentabilidade têm uma maior oportunidade de obter sucesso no futuro, mantendo-se ativas por muitas décadas e gerações, e não apenas por alguns meses. Com isto, nota-se que preocupar-se com questões sustentáveis possivelmente trará benefícios futuros. A consciência da essencialidade de tornar-se sustentável tende a advir das experiências passadas das empresas, que quanto maior for a percepção da sua importância, maior tenderá a ser o investimento no quesito ambiental. </w:t>
      </w:r>
    </w:p>
    <w:p w14:paraId="4A49E054" w14:textId="5024159D"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Investir em sustentabilidade é uma ação cujo resultado só irá aparecer com o decorrer do tempo; portanto, as empresas que des</w:t>
      </w:r>
      <w:r w:rsidR="007E112F" w:rsidRPr="00685F41">
        <w:rPr>
          <w:rFonts w:ascii="Times New Roman" w:hAnsi="Times New Roman" w:cs="Times New Roman"/>
          <w:bCs/>
          <w:sz w:val="24"/>
          <w:szCs w:val="24"/>
          <w:lang w:val="pt-BR"/>
        </w:rPr>
        <w:t>ejam permanecer no mercado tendem a seguir</w:t>
      </w:r>
      <w:r w:rsidRPr="00685F41">
        <w:rPr>
          <w:rFonts w:ascii="Times New Roman" w:hAnsi="Times New Roman" w:cs="Times New Roman"/>
          <w:bCs/>
          <w:sz w:val="24"/>
          <w:szCs w:val="24"/>
          <w:lang w:val="pt-BR"/>
        </w:rPr>
        <w:t xml:space="preserve"> por essa linha e caminh</w:t>
      </w:r>
      <w:r w:rsidR="007E112F" w:rsidRPr="00685F41">
        <w:rPr>
          <w:rFonts w:ascii="Times New Roman" w:hAnsi="Times New Roman" w:cs="Times New Roman"/>
          <w:bCs/>
          <w:sz w:val="24"/>
          <w:szCs w:val="24"/>
          <w:lang w:val="pt-BR"/>
        </w:rPr>
        <w:t>ar</w:t>
      </w:r>
      <w:r w:rsidRPr="00685F41">
        <w:rPr>
          <w:rFonts w:ascii="Times New Roman" w:hAnsi="Times New Roman" w:cs="Times New Roman"/>
          <w:bCs/>
          <w:sz w:val="24"/>
          <w:szCs w:val="24"/>
          <w:lang w:val="pt-BR"/>
        </w:rPr>
        <w:t xml:space="preserve"> para atingir os objetivos de forma mais </w:t>
      </w:r>
      <w:r w:rsidR="007E112F" w:rsidRPr="00685F41">
        <w:rPr>
          <w:rFonts w:ascii="Times New Roman" w:hAnsi="Times New Roman" w:cs="Times New Roman"/>
          <w:bCs/>
          <w:sz w:val="24"/>
          <w:szCs w:val="24"/>
          <w:lang w:val="pt-BR"/>
        </w:rPr>
        <w:t>sustentável</w:t>
      </w:r>
      <w:r w:rsidRPr="00685F41">
        <w:rPr>
          <w:rFonts w:ascii="Times New Roman" w:hAnsi="Times New Roman" w:cs="Times New Roman"/>
          <w:bCs/>
          <w:sz w:val="24"/>
          <w:szCs w:val="24"/>
          <w:lang w:val="pt-BR"/>
        </w:rPr>
        <w:t>. O ponto central do entendimento de problemas ecológicos advém da relação entre o desempenho econômico e o meio ambiente, que originou o conceito de sustentabilidade (</w:t>
      </w:r>
      <w:r w:rsidR="007E112F" w:rsidRPr="00685F41">
        <w:rPr>
          <w:rFonts w:ascii="Times New Roman" w:hAnsi="Times New Roman" w:cs="Times New Roman"/>
          <w:bCs/>
          <w:sz w:val="24"/>
          <w:szCs w:val="24"/>
          <w:lang w:val="pt-BR"/>
        </w:rPr>
        <w:t xml:space="preserve">Coelho, Coelho </w:t>
      </w:r>
      <w:r w:rsidR="006C248F">
        <w:rPr>
          <w:rFonts w:ascii="Times New Roman" w:hAnsi="Times New Roman" w:cs="Times New Roman"/>
          <w:bCs/>
          <w:sz w:val="24"/>
          <w:szCs w:val="24"/>
          <w:lang w:val="pt-BR"/>
        </w:rPr>
        <w:t>&amp;</w:t>
      </w:r>
      <w:r w:rsidR="007E112F" w:rsidRPr="00685F41">
        <w:rPr>
          <w:rFonts w:ascii="Times New Roman" w:hAnsi="Times New Roman" w:cs="Times New Roman"/>
          <w:bCs/>
          <w:sz w:val="24"/>
          <w:szCs w:val="24"/>
          <w:lang w:val="pt-BR"/>
        </w:rPr>
        <w:t xml:space="preserve"> Godoi, 2013</w:t>
      </w:r>
      <w:r w:rsidRPr="00685F41">
        <w:rPr>
          <w:rFonts w:ascii="Times New Roman" w:hAnsi="Times New Roman" w:cs="Times New Roman"/>
          <w:bCs/>
          <w:sz w:val="24"/>
          <w:szCs w:val="24"/>
          <w:lang w:val="pt-BR"/>
        </w:rPr>
        <w:t>).</w:t>
      </w:r>
    </w:p>
    <w:p w14:paraId="0F2FD1C8" w14:textId="1BC4FA28"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Uma das formas das empresas demonstrarem interesse associado à sustentabilidade é a partir da divulgação de relatórios que retratam as suas práticas e ações em relação ao meio em que estão inseridas. Uma ferramenta importante que pode ser utilizada pelas organizações são os relatórios de sustentabilidade que analisam a evolução das empresas de acordo com as dimensões de sustentabilidade (Nogueira &amp; Faria, 2012). Acredita-se que o desempenho financeiro das empresas tende a aumentar juntamente com o seu interesse em se inserir no contexto da sustentabilidade, criando assim a percepção de que quanto maior for a evidenciação do nível de conscientização em questões socioambientais aos potenciais usuários da informação, maiores serão as chances de se obter retornos crescentes.</w:t>
      </w:r>
    </w:p>
    <w:p w14:paraId="388FA246" w14:textId="375CACF5"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lastRenderedPageBreak/>
        <w:tab/>
        <w:t>As empresas têm utilizado vários indicadores para ajudar a quantificar os esforços feitos para melhorar o desempenho da sustentabilidade (Epstein &amp; Roy, 2001). Os indicadores de desempenho devem ser desenvolvidos no sentido de poder avaliar e monitorar o valor desenvolvido das ações de sustentabilidade.</w:t>
      </w:r>
    </w:p>
    <w:p w14:paraId="79512F3E" w14:textId="7A721062"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Corriqueiramente, encontram-se usuários e/ou partes interessadas, sejam internos ou externos, que têm anseios em compreender e analisar as empresas a partir das informações que são disponibilizadas. Observa-se uma atual demanda por parte dos consumidores, de avaliarem diferentes aspectos das organizações, acompanhando as suas produções aliando-as ao consumo sustentável (Kruter, Ba</w:t>
      </w:r>
      <w:r w:rsidR="007E112F" w:rsidRPr="00685F41">
        <w:rPr>
          <w:rFonts w:ascii="Times New Roman" w:hAnsi="Times New Roman" w:cs="Times New Roman"/>
          <w:bCs/>
          <w:sz w:val="24"/>
          <w:szCs w:val="24"/>
          <w:lang w:val="pt-BR"/>
        </w:rPr>
        <w:t xml:space="preserve">rcellos </w:t>
      </w:r>
      <w:r w:rsidR="006C248F">
        <w:rPr>
          <w:rFonts w:ascii="Times New Roman" w:hAnsi="Times New Roman" w:cs="Times New Roman"/>
          <w:bCs/>
          <w:sz w:val="24"/>
          <w:szCs w:val="24"/>
          <w:lang w:val="pt-BR"/>
        </w:rPr>
        <w:t>&amp;</w:t>
      </w:r>
      <w:r w:rsidRPr="00685F41">
        <w:rPr>
          <w:rFonts w:ascii="Times New Roman" w:hAnsi="Times New Roman" w:cs="Times New Roman"/>
          <w:bCs/>
          <w:sz w:val="24"/>
          <w:szCs w:val="24"/>
          <w:lang w:val="pt-BR"/>
        </w:rPr>
        <w:t xml:space="preserve"> Silva, 2012).</w:t>
      </w:r>
    </w:p>
    <w:p w14:paraId="3A8E593B" w14:textId="53837AA9"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 xml:space="preserve">Para Epstein e Roy (2001), o desempenho financeiro é capaz de identificar o interesse das empresas em busca da sustentabilidade no longo prazo; ou seja, as estratégias sociais, ambientais e econômicas também visam ações específicas e seus retornos, tanto para a empresa como para a sociedade. Diante </w:t>
      </w:r>
      <w:r w:rsidR="00DC0CDE">
        <w:rPr>
          <w:rFonts w:ascii="Times New Roman" w:hAnsi="Times New Roman" w:cs="Times New Roman"/>
          <w:bCs/>
          <w:sz w:val="24"/>
          <w:szCs w:val="24"/>
          <w:lang w:val="pt-BR"/>
        </w:rPr>
        <w:t>d</w:t>
      </w:r>
      <w:r w:rsidRPr="00685F41">
        <w:rPr>
          <w:rFonts w:ascii="Times New Roman" w:hAnsi="Times New Roman" w:cs="Times New Roman"/>
          <w:bCs/>
          <w:sz w:val="24"/>
          <w:szCs w:val="24"/>
          <w:lang w:val="pt-BR"/>
        </w:rPr>
        <w:t>isso, a presente pesquisa busca responder ao seguinte questionamento: Qual é a relação dos resultados financeiros e dos níveis de evidenciação socioambiental das empresas brasileiras de capital aberto?</w:t>
      </w:r>
    </w:p>
    <w:p w14:paraId="02020215" w14:textId="0F83FE2D"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 xml:space="preserve">O estudo traz como diferencial investigar a relação entre o desempenho financeiro e os níveis de sustentabilidade propostos por Epstein e Roy, em empresas brasileiras de capital aberto listadas no Guia de Sustentabilidade da Revista Exame, buscando relacionar os interesses das organizações com a sustentabilidade e o desempenho de longo prazo das organizações.  </w:t>
      </w:r>
    </w:p>
    <w:p w14:paraId="22168459" w14:textId="55BAC6A8"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De acordo com a perspectiva de Epstein e Roy (2001), o desempenho da sustentabilidade é verdadeiramente importante, e suas avaliações e recompensas merecem destaque. As empresas que mantem interesse e querem mudar a sua cultura organizacional, e dessa forma melhorar o desempenho social e ambiental, devem tornar a sustentabilidade parte integrante da sua avaliação de desempenho.</w:t>
      </w:r>
    </w:p>
    <w:p w14:paraId="54DFFDF6" w14:textId="2734C0C3"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r>
      <w:r w:rsidR="000A5D99" w:rsidRPr="00685F41">
        <w:rPr>
          <w:rFonts w:ascii="Times New Roman" w:hAnsi="Times New Roman" w:cs="Times New Roman"/>
          <w:bCs/>
          <w:sz w:val="24"/>
          <w:szCs w:val="24"/>
          <w:lang w:val="pt-BR"/>
        </w:rPr>
        <w:t>Por meio</w:t>
      </w:r>
      <w:r w:rsidRPr="00685F41">
        <w:rPr>
          <w:rFonts w:ascii="Times New Roman" w:hAnsi="Times New Roman" w:cs="Times New Roman"/>
          <w:bCs/>
          <w:sz w:val="24"/>
          <w:szCs w:val="24"/>
          <w:lang w:val="pt-BR"/>
        </w:rPr>
        <w:t xml:space="preserve"> dos resultados, pôde-se observar que tais empresas que compuseram a amostra, ao aumentar os retornos sobre o investimento (ROI) tendem a investir no aumento dos níveis de sustentabilidade, e com isto, possibilita um aumento nos níveis de retorno sobre o capital empregado (ROCE) </w:t>
      </w:r>
      <w:r w:rsidR="000A5D99" w:rsidRPr="00685F41">
        <w:rPr>
          <w:rFonts w:ascii="Times New Roman" w:hAnsi="Times New Roman" w:cs="Times New Roman"/>
          <w:bCs/>
          <w:sz w:val="24"/>
          <w:szCs w:val="24"/>
          <w:lang w:val="pt-BR"/>
        </w:rPr>
        <w:t xml:space="preserve">e nos retornos sobre o investimento (ROI) </w:t>
      </w:r>
      <w:r w:rsidRPr="00685F41">
        <w:rPr>
          <w:rFonts w:ascii="Times New Roman" w:hAnsi="Times New Roman" w:cs="Times New Roman"/>
          <w:bCs/>
          <w:sz w:val="24"/>
          <w:szCs w:val="24"/>
          <w:lang w:val="pt-BR"/>
        </w:rPr>
        <w:t>de tais empresas.</w:t>
      </w:r>
    </w:p>
    <w:p w14:paraId="301E969E" w14:textId="77777777"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 xml:space="preserve"> </w:t>
      </w:r>
    </w:p>
    <w:p w14:paraId="21143290" w14:textId="70D2AFAF" w:rsidR="00875CE3" w:rsidRDefault="00D31D62" w:rsidP="00486321">
      <w:pPr>
        <w:pStyle w:val="Corpo"/>
        <w:spacing w:after="0" w:line="240" w:lineRule="auto"/>
        <w:jc w:val="both"/>
        <w:rPr>
          <w:rFonts w:ascii="Times New Roman" w:hAnsi="Times New Roman" w:cs="Times New Roman"/>
          <w:b/>
          <w:bCs/>
          <w:sz w:val="24"/>
          <w:szCs w:val="24"/>
          <w:lang w:val="pt-BR"/>
        </w:rPr>
      </w:pPr>
      <w:r w:rsidRPr="00685F41">
        <w:rPr>
          <w:rFonts w:ascii="Times New Roman" w:hAnsi="Times New Roman" w:cs="Times New Roman"/>
          <w:b/>
          <w:bCs/>
          <w:sz w:val="24"/>
          <w:szCs w:val="24"/>
          <w:lang w:val="pt-BR"/>
        </w:rPr>
        <w:t>2 REFERENCIAL TEÓRICO</w:t>
      </w:r>
    </w:p>
    <w:p w14:paraId="5DAAC116" w14:textId="77777777" w:rsidR="00AF1A1B" w:rsidRPr="00685F41" w:rsidRDefault="00AF1A1B" w:rsidP="00486321">
      <w:pPr>
        <w:pStyle w:val="Corpo"/>
        <w:spacing w:after="0" w:line="240" w:lineRule="auto"/>
        <w:jc w:val="both"/>
        <w:rPr>
          <w:rFonts w:ascii="Times New Roman" w:hAnsi="Times New Roman" w:cs="Times New Roman"/>
          <w:b/>
          <w:bCs/>
          <w:sz w:val="24"/>
          <w:szCs w:val="24"/>
          <w:lang w:val="pt-BR"/>
        </w:rPr>
      </w:pPr>
    </w:p>
    <w:p w14:paraId="1677D41E" w14:textId="27D397A4" w:rsidR="00036114" w:rsidRDefault="00D31D62" w:rsidP="00486321">
      <w:pPr>
        <w:pStyle w:val="Corpo"/>
        <w:spacing w:after="0" w:line="240" w:lineRule="auto"/>
        <w:jc w:val="both"/>
        <w:rPr>
          <w:rFonts w:ascii="Times New Roman" w:hAnsi="Times New Roman" w:cs="Times New Roman"/>
          <w:b/>
          <w:bCs/>
          <w:sz w:val="24"/>
          <w:szCs w:val="24"/>
          <w:lang w:val="pt-BR"/>
        </w:rPr>
      </w:pPr>
      <w:r w:rsidRPr="00685F41">
        <w:rPr>
          <w:rFonts w:ascii="Times New Roman" w:hAnsi="Times New Roman" w:cs="Times New Roman"/>
          <w:b/>
          <w:bCs/>
          <w:sz w:val="24"/>
          <w:szCs w:val="24"/>
          <w:lang w:val="pt-BR"/>
        </w:rPr>
        <w:t>2.1 Sustentabilidade Empresarial</w:t>
      </w:r>
      <w:r w:rsidR="008F7B1B">
        <w:rPr>
          <w:rFonts w:ascii="Times New Roman" w:hAnsi="Times New Roman" w:cs="Times New Roman"/>
          <w:b/>
          <w:bCs/>
          <w:sz w:val="24"/>
          <w:szCs w:val="24"/>
          <w:lang w:val="pt-BR"/>
        </w:rPr>
        <w:t xml:space="preserve"> e Desempenho F</w:t>
      </w:r>
      <w:r w:rsidR="00A55770">
        <w:rPr>
          <w:rFonts w:ascii="Times New Roman" w:hAnsi="Times New Roman" w:cs="Times New Roman"/>
          <w:b/>
          <w:bCs/>
          <w:sz w:val="24"/>
          <w:szCs w:val="24"/>
          <w:lang w:val="pt-BR"/>
        </w:rPr>
        <w:t>inanceiro</w:t>
      </w:r>
    </w:p>
    <w:p w14:paraId="7ABE5436" w14:textId="77777777" w:rsidR="00AF1A1B" w:rsidRPr="00685F41" w:rsidRDefault="00AF1A1B" w:rsidP="00486321">
      <w:pPr>
        <w:pStyle w:val="Corpo"/>
        <w:spacing w:after="0" w:line="240" w:lineRule="auto"/>
        <w:jc w:val="both"/>
        <w:rPr>
          <w:rFonts w:ascii="Times New Roman" w:hAnsi="Times New Roman" w:cs="Times New Roman"/>
          <w:b/>
          <w:bCs/>
          <w:sz w:val="24"/>
          <w:szCs w:val="24"/>
          <w:lang w:val="pt-BR"/>
        </w:rPr>
      </w:pPr>
    </w:p>
    <w:p w14:paraId="047EBDBD" w14:textId="0F088EE5"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Com a gravidade e o aumento dos problemas relacionados ao meio ambiente após a industrialização, juntamente com a preocupação das empresas em conquistar um lugar no mercado no longo prazo, surge o interesse em utilizar práticas sustentáveis e observar todos ao seu redor, visando um crescimento econômico associado à preservação ambiental e preocupação social (Silva, 2014).</w:t>
      </w:r>
    </w:p>
    <w:p w14:paraId="0D41BE0D" w14:textId="76C65176"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 xml:space="preserve">De acordo com </w:t>
      </w:r>
      <w:r w:rsidR="007E112F" w:rsidRPr="00685F41">
        <w:rPr>
          <w:rFonts w:ascii="Times New Roman" w:hAnsi="Times New Roman" w:cs="Times New Roman"/>
          <w:bCs/>
          <w:sz w:val="24"/>
          <w:szCs w:val="24"/>
          <w:lang w:val="pt-BR"/>
        </w:rPr>
        <w:t>Coelho et al. (2013)</w:t>
      </w:r>
      <w:r w:rsidRPr="00685F41">
        <w:rPr>
          <w:rFonts w:ascii="Times New Roman" w:hAnsi="Times New Roman" w:cs="Times New Roman"/>
          <w:bCs/>
          <w:sz w:val="24"/>
          <w:szCs w:val="24"/>
          <w:lang w:val="pt-BR"/>
        </w:rPr>
        <w:t xml:space="preserve"> a sustentabilidade está relacionada à operacionalização da empresa que não cause lesão aos seres humanos e não destruam o meio ambiente e sim enriqueça-o e fortaleça-o. Alcançar o desenvolvimento sustentável é uma tarefa minuciosa, pois é necessário estabelecer metas, valores, princípios e um bom planejamento. Ser sustentável é complexo, visto que o que hoje é comercializado e requisitado, amanhã pode já não ser mais. Diante desse contexto, manter-se estável e em equilíbrio é uma tarefa difícil.</w:t>
      </w:r>
    </w:p>
    <w:p w14:paraId="2E24A9A7" w14:textId="632261E3"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Infere-se que, para a organização obter êxito, a mesma precisa considerar posicionamentos de seus participantes e colaboradores. As informações geradas por esses agentes permitem melhoria no desenvolvimento e na sustentabilidade da empresa a um custo mínimo e com possíveis ganhos nos negócios (</w:t>
      </w:r>
      <w:r w:rsidR="007E112F" w:rsidRPr="00685F41">
        <w:rPr>
          <w:rFonts w:ascii="Times New Roman" w:hAnsi="Times New Roman" w:cs="Times New Roman"/>
          <w:bCs/>
          <w:sz w:val="24"/>
          <w:szCs w:val="24"/>
          <w:lang w:val="pt-BR"/>
        </w:rPr>
        <w:t>Lokuwaduge &amp; Heenetigala, 2017</w:t>
      </w:r>
      <w:r w:rsidRPr="00685F41">
        <w:rPr>
          <w:rFonts w:ascii="Times New Roman" w:hAnsi="Times New Roman" w:cs="Times New Roman"/>
          <w:bCs/>
          <w:sz w:val="24"/>
          <w:szCs w:val="24"/>
          <w:lang w:val="pt-BR"/>
        </w:rPr>
        <w:t>).</w:t>
      </w:r>
    </w:p>
    <w:p w14:paraId="777457A2" w14:textId="21F1348D"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Relata-se que as entidades ainda fraquejam ao descrever as suas práticas sustentáveis, pelo simples fato de não conviverem harmônica e naturalmente com essas condutas. Muito ainda precisa ser aprimorado no contexto organizacional para que consigam observar que o investimento para seguir essa conduta será compensado n</w:t>
      </w:r>
      <w:r w:rsidR="00AD4FFA" w:rsidRPr="00685F41">
        <w:rPr>
          <w:rFonts w:ascii="Times New Roman" w:hAnsi="Times New Roman" w:cs="Times New Roman"/>
          <w:bCs/>
          <w:sz w:val="24"/>
          <w:szCs w:val="24"/>
          <w:lang w:val="pt-BR"/>
        </w:rPr>
        <w:t xml:space="preserve">o longo prazo (Mcdonagh, 1998). Segundo Pimenta (2010) </w:t>
      </w:r>
      <w:r w:rsidR="00AD4FFA" w:rsidRPr="00685F41">
        <w:rPr>
          <w:rFonts w:ascii="Times New Roman" w:hAnsi="Times New Roman" w:cs="Times New Roman"/>
          <w:bCs/>
          <w:sz w:val="24"/>
          <w:szCs w:val="24"/>
          <w:lang w:val="pt-BR"/>
        </w:rPr>
        <w:lastRenderedPageBreak/>
        <w:t>algumas</w:t>
      </w:r>
      <w:r w:rsidRPr="00685F41">
        <w:rPr>
          <w:rFonts w:ascii="Times New Roman" w:hAnsi="Times New Roman" w:cs="Times New Roman"/>
          <w:bCs/>
          <w:sz w:val="24"/>
          <w:szCs w:val="24"/>
          <w:lang w:val="pt-BR"/>
        </w:rPr>
        <w:t xml:space="preserve"> empresas brasileiras encaram a sustentabilidade como um entrave para o seu desenvolvimento empresarial, esquivando-se das oportunidades que a sustentabilidade</w:t>
      </w:r>
      <w:r w:rsidR="00AD4FFA" w:rsidRPr="00685F41">
        <w:rPr>
          <w:rFonts w:ascii="Times New Roman" w:hAnsi="Times New Roman" w:cs="Times New Roman"/>
          <w:bCs/>
          <w:sz w:val="24"/>
          <w:szCs w:val="24"/>
          <w:lang w:val="pt-BR"/>
        </w:rPr>
        <w:t xml:space="preserve"> pode oferecer</w:t>
      </w:r>
      <w:r w:rsidRPr="00685F41">
        <w:rPr>
          <w:rFonts w:ascii="Times New Roman" w:hAnsi="Times New Roman" w:cs="Times New Roman"/>
          <w:bCs/>
          <w:sz w:val="24"/>
          <w:szCs w:val="24"/>
          <w:lang w:val="pt-BR"/>
        </w:rPr>
        <w:t xml:space="preserve">. </w:t>
      </w:r>
    </w:p>
    <w:p w14:paraId="4552C9B4" w14:textId="77777777"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Como retratado, para que as organizações se tornem sustentáveis, as suas ações devem partir de dentro para fora da empresa, e é necessário obter o comprometimento de todas as partes envolvidas no processo. Acreditar que a entidade pode vir a ser sustentável, deve se sobressair para todos, sendo um processo contínuo, o qual poderá gerar algum tipo de retorno, seja financeiro ou não, com o decorrer dos anos.</w:t>
      </w:r>
    </w:p>
    <w:p w14:paraId="1410CECB" w14:textId="04D761FD"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Existem diversas ramificações da sustentabilidade, palavra que antes era pouco usada, mas que hoje se destaca entre as outras, estendendo o seu uso para diferentes áreas</w:t>
      </w:r>
      <w:r w:rsidR="009375B8">
        <w:rPr>
          <w:rFonts w:ascii="Times New Roman" w:hAnsi="Times New Roman" w:cs="Times New Roman"/>
          <w:bCs/>
          <w:sz w:val="24"/>
          <w:szCs w:val="24"/>
          <w:lang w:val="pt-BR"/>
        </w:rPr>
        <w:t xml:space="preserve">, se referindo a </w:t>
      </w:r>
      <w:r w:rsidRPr="00685F41">
        <w:rPr>
          <w:rFonts w:ascii="Times New Roman" w:hAnsi="Times New Roman" w:cs="Times New Roman"/>
          <w:bCs/>
          <w:sz w:val="24"/>
          <w:szCs w:val="24"/>
          <w:lang w:val="pt-BR"/>
        </w:rPr>
        <w:t>um conjunto</w:t>
      </w:r>
      <w:r w:rsidR="009375B8">
        <w:rPr>
          <w:rFonts w:ascii="Times New Roman" w:hAnsi="Times New Roman" w:cs="Times New Roman"/>
          <w:bCs/>
          <w:sz w:val="24"/>
          <w:szCs w:val="24"/>
          <w:lang w:val="pt-BR"/>
        </w:rPr>
        <w:t xml:space="preserve"> de conceitos</w:t>
      </w:r>
      <w:r w:rsidRPr="00685F41">
        <w:rPr>
          <w:rFonts w:ascii="Times New Roman" w:hAnsi="Times New Roman" w:cs="Times New Roman"/>
          <w:bCs/>
          <w:sz w:val="24"/>
          <w:szCs w:val="24"/>
          <w:lang w:val="pt-BR"/>
        </w:rPr>
        <w:t xml:space="preserve">, </w:t>
      </w:r>
      <w:r w:rsidR="009375B8">
        <w:rPr>
          <w:rFonts w:ascii="Times New Roman" w:hAnsi="Times New Roman" w:cs="Times New Roman"/>
          <w:bCs/>
          <w:sz w:val="24"/>
          <w:szCs w:val="24"/>
          <w:lang w:val="pt-BR"/>
        </w:rPr>
        <w:t>que circundam entre crescimento econômico, crescimento financeiro e a preocupação latente com a parte ambiental e social da organização.</w:t>
      </w:r>
    </w:p>
    <w:p w14:paraId="63D9F166" w14:textId="4A3BF4DC"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 xml:space="preserve">Munck e Souza (2009) inferem que as organizações podem ser classificadas em três tipos, a saber: as organizações economicamente sustentáveis, que garantem uma liquidez necessária em qualquer período; as ecologicamente sustentáveis, que englobam as que não causam danos ao ecossistema em geral; e as socialmente sustentáveis, que envolvem o capital humano dos seus parceiros e incrementam a sociedade em geral. </w:t>
      </w:r>
    </w:p>
    <w:p w14:paraId="3B0EC3FA" w14:textId="6C0360E6"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Portanto, a sustentabilidade organizacional voltada para a conservação é um padrão que existe um interesse por equilibrar questões econômicas, sociais e ambientais, todas colocadas em um mesmo patamar de importância. As iniciativas relacionadas a essa sustentabilidade organizacional vão além das conformidades legais e não se limitam apenas a preocupações associadas ao lucro. A motivação para o desenvolvimento da sustentabilidade organizacional também está no potencial humano, na responsabilidade social das empresas e no cuidado com o planeta (</w:t>
      </w:r>
      <w:r w:rsidR="00AD4FFA" w:rsidRPr="00685F41">
        <w:rPr>
          <w:rFonts w:ascii="Times New Roman" w:hAnsi="Times New Roman" w:cs="Times New Roman"/>
          <w:bCs/>
          <w:sz w:val="24"/>
          <w:szCs w:val="24"/>
          <w:lang w:val="pt-BR"/>
        </w:rPr>
        <w:t xml:space="preserve">Kansal, Joshi </w:t>
      </w:r>
      <w:r w:rsidR="002320BA">
        <w:rPr>
          <w:rFonts w:ascii="Times New Roman" w:hAnsi="Times New Roman" w:cs="Times New Roman"/>
          <w:bCs/>
          <w:sz w:val="24"/>
          <w:szCs w:val="24"/>
          <w:lang w:val="pt-BR"/>
        </w:rPr>
        <w:t>&amp;</w:t>
      </w:r>
      <w:r w:rsidR="00AD4FFA" w:rsidRPr="00685F41">
        <w:rPr>
          <w:rFonts w:ascii="Times New Roman" w:hAnsi="Times New Roman" w:cs="Times New Roman"/>
          <w:bCs/>
          <w:sz w:val="24"/>
          <w:szCs w:val="24"/>
          <w:lang w:val="pt-BR"/>
        </w:rPr>
        <w:t xml:space="preserve"> Batra, 2014</w:t>
      </w:r>
      <w:r w:rsidRPr="00685F41">
        <w:rPr>
          <w:rFonts w:ascii="Times New Roman" w:hAnsi="Times New Roman" w:cs="Times New Roman"/>
          <w:bCs/>
          <w:sz w:val="24"/>
          <w:szCs w:val="24"/>
          <w:lang w:val="pt-BR"/>
        </w:rPr>
        <w:t>).</w:t>
      </w:r>
    </w:p>
    <w:p w14:paraId="40811334" w14:textId="77777777"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 xml:space="preserve">A dimensão ambiental contempla o crescimento organizacional ecologicamente correto, a qualidade do meio ambiente e preservação dos recursos, pensando nas novas gerações, no que se refere à utilização sensata dos recursos naturais, sem destruir o meio ambiente e sem afetar as pessoas que estão ao seu redor (Epstein &amp; Roy, 2003). De acordo com Silva et al., (2013), as empresas precisam diminuir o uso dos combustíveis fósseis, potencializar a eficácia dos recursos utilizados para proteger a biodiversidade e fomentar a política de desenvolvimento de fontes de energias renováveis.  </w:t>
      </w:r>
    </w:p>
    <w:p w14:paraId="32CA9360" w14:textId="5DD544FD"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Na dimensão econômica, o objetivo dar-se por desenvolver bem os produtos que possam atender as outras dimensões (ambiental e social) do modo mais economicamente viável (Epstein &amp; Roy, 2003). Nesta dimensão, encontra-se a preocupação com relação ao mercado competitivo, quando a empresa busca sucesso econômico, mas observando também o meio ambiente e a sociedade.</w:t>
      </w:r>
    </w:p>
    <w:p w14:paraId="2084896B" w14:textId="77777777"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A dimensão social está associada aos relacionamentos que envolvem as pessoas dentro e fora da organização; considerando as condições destas em relação à determinada informação, buscando a distribuição igualitária e uma sociedade mais justa em suas ações, de modo a melhorar os direitos e as condições dessa massa populacional, reduzindo também a distância entre os padrões de vida (Epstein &amp; Roy, 2003).</w:t>
      </w:r>
    </w:p>
    <w:p w14:paraId="4D6AAEB8" w14:textId="07007650" w:rsidR="00255BBF"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Consegue-se identificar diversas vertentes para a aplicação do termo sustentabilidade. Utiliza-se no meio social, no econômico e no ambiental, empregando-o principalmente quando se deseja que algo subsista e seja promissor, pois, com o passar dos anos e com a evolução industrial, muitas organizações começaram a ter interesse por um crescimento financeiro, preocupando-se com todos ao seu redor (meio ambiente e sociedade) e observando que essa preocupação pode ser o seu diferencial de sobrevivência no futuro.</w:t>
      </w:r>
    </w:p>
    <w:p w14:paraId="55C0A920" w14:textId="52D21355" w:rsidR="00255BBF" w:rsidRDefault="00755220" w:rsidP="00755220">
      <w:pPr>
        <w:pStyle w:val="Corpo"/>
        <w:spacing w:after="0" w:line="240" w:lineRule="auto"/>
        <w:ind w:firstLine="708"/>
        <w:jc w:val="both"/>
        <w:rPr>
          <w:rFonts w:ascii="Times New Roman" w:hAnsi="Times New Roman" w:cs="Times New Roman"/>
          <w:bCs/>
          <w:sz w:val="24"/>
          <w:szCs w:val="24"/>
          <w:lang w:val="pt-BR"/>
        </w:rPr>
      </w:pPr>
      <w:r w:rsidRPr="00755220">
        <w:rPr>
          <w:rFonts w:ascii="Times New Roman" w:hAnsi="Times New Roman" w:cs="Times New Roman"/>
          <w:bCs/>
          <w:sz w:val="24"/>
          <w:szCs w:val="24"/>
          <w:lang w:val="pt-BR"/>
        </w:rPr>
        <w:t>A relação entre os esforços de sustentabilidade de uma empresa e seu desempenho financeiro tem ganhado crescente interesse entre a academia e a imprensa nos últimos anos</w:t>
      </w:r>
      <w:r>
        <w:rPr>
          <w:rFonts w:ascii="Times New Roman" w:hAnsi="Times New Roman" w:cs="Times New Roman"/>
          <w:bCs/>
          <w:sz w:val="24"/>
          <w:szCs w:val="24"/>
          <w:lang w:val="pt-BR"/>
        </w:rPr>
        <w:t xml:space="preserve"> (</w:t>
      </w:r>
      <w:r w:rsidRPr="00755220">
        <w:rPr>
          <w:rFonts w:ascii="Times New Roman" w:hAnsi="Times New Roman" w:cs="Times New Roman"/>
          <w:bCs/>
          <w:sz w:val="24"/>
          <w:szCs w:val="24"/>
          <w:lang w:val="pt-BR"/>
        </w:rPr>
        <w:t>P</w:t>
      </w:r>
      <w:r>
        <w:rPr>
          <w:rFonts w:ascii="Times New Roman" w:hAnsi="Times New Roman" w:cs="Times New Roman"/>
          <w:bCs/>
          <w:sz w:val="24"/>
          <w:szCs w:val="24"/>
          <w:lang w:val="pt-BR"/>
        </w:rPr>
        <w:t>a</w:t>
      </w:r>
      <w:r w:rsidRPr="00755220">
        <w:rPr>
          <w:rFonts w:ascii="Times New Roman" w:hAnsi="Times New Roman" w:cs="Times New Roman"/>
          <w:bCs/>
          <w:sz w:val="24"/>
          <w:szCs w:val="24"/>
          <w:lang w:val="pt-BR"/>
        </w:rPr>
        <w:t>t</w:t>
      </w:r>
      <w:r>
        <w:rPr>
          <w:rFonts w:ascii="Times New Roman" w:hAnsi="Times New Roman" w:cs="Times New Roman"/>
          <w:bCs/>
          <w:sz w:val="24"/>
          <w:szCs w:val="24"/>
          <w:lang w:val="pt-BR"/>
        </w:rPr>
        <w:t>a</w:t>
      </w:r>
      <w:r w:rsidRPr="00755220">
        <w:rPr>
          <w:rFonts w:ascii="Times New Roman" w:hAnsi="Times New Roman" w:cs="Times New Roman"/>
          <w:bCs/>
          <w:sz w:val="24"/>
          <w:szCs w:val="24"/>
          <w:lang w:val="pt-BR"/>
        </w:rPr>
        <w:t>ri, Jantune, Kyl</w:t>
      </w:r>
      <w:r>
        <w:rPr>
          <w:rFonts w:ascii="Times New Roman" w:hAnsi="Times New Roman" w:cs="Times New Roman"/>
          <w:bCs/>
          <w:sz w:val="24"/>
          <w:szCs w:val="24"/>
          <w:lang w:val="pt-BR"/>
        </w:rPr>
        <w:t>a</w:t>
      </w:r>
      <w:r w:rsidRPr="00755220">
        <w:rPr>
          <w:rFonts w:ascii="Times New Roman" w:hAnsi="Times New Roman" w:cs="Times New Roman"/>
          <w:bCs/>
          <w:sz w:val="24"/>
          <w:szCs w:val="24"/>
          <w:lang w:val="pt-BR"/>
        </w:rPr>
        <w:t>heiko &amp; Sandstr</w:t>
      </w:r>
      <w:r>
        <w:rPr>
          <w:rFonts w:ascii="Times New Roman" w:hAnsi="Times New Roman" w:cs="Times New Roman"/>
          <w:bCs/>
          <w:sz w:val="24"/>
          <w:szCs w:val="24"/>
          <w:lang w:val="pt-BR"/>
        </w:rPr>
        <w:t>o</w:t>
      </w:r>
      <w:r w:rsidRPr="00755220">
        <w:rPr>
          <w:rFonts w:ascii="Times New Roman" w:hAnsi="Times New Roman" w:cs="Times New Roman"/>
          <w:bCs/>
          <w:sz w:val="24"/>
          <w:szCs w:val="24"/>
          <w:lang w:val="pt-BR"/>
        </w:rPr>
        <w:t>m,</w:t>
      </w:r>
      <w:r>
        <w:rPr>
          <w:rFonts w:ascii="Times New Roman" w:hAnsi="Times New Roman" w:cs="Times New Roman"/>
          <w:bCs/>
          <w:sz w:val="24"/>
          <w:szCs w:val="24"/>
          <w:lang w:val="pt-BR"/>
        </w:rPr>
        <w:t xml:space="preserve"> 2011).</w:t>
      </w:r>
    </w:p>
    <w:p w14:paraId="603C8D74" w14:textId="5C0F46C0" w:rsidR="00755220" w:rsidRDefault="00755220" w:rsidP="00755220">
      <w:pPr>
        <w:pStyle w:val="Corpo"/>
        <w:spacing w:after="0" w:line="240" w:lineRule="auto"/>
        <w:ind w:firstLine="708"/>
        <w:jc w:val="both"/>
        <w:rPr>
          <w:rFonts w:ascii="Times New Roman" w:hAnsi="Times New Roman" w:cs="Times New Roman"/>
          <w:bCs/>
          <w:sz w:val="24"/>
          <w:szCs w:val="24"/>
          <w:lang w:val="pt-BR"/>
        </w:rPr>
      </w:pPr>
      <w:r>
        <w:rPr>
          <w:rFonts w:ascii="Times New Roman" w:hAnsi="Times New Roman" w:cs="Times New Roman"/>
          <w:bCs/>
          <w:sz w:val="24"/>
          <w:szCs w:val="24"/>
          <w:lang w:val="pt-BR"/>
        </w:rPr>
        <w:lastRenderedPageBreak/>
        <w:t xml:space="preserve">Para Weber, Scholz e Michalik (2010) o desenvolvimento sustentável das organizações está associado diretamente ao seu desempenho financeiro, </w:t>
      </w:r>
      <w:r w:rsidR="00BB0781">
        <w:rPr>
          <w:rFonts w:ascii="Times New Roman" w:hAnsi="Times New Roman" w:cs="Times New Roman"/>
          <w:bCs/>
          <w:sz w:val="24"/>
          <w:szCs w:val="24"/>
          <w:lang w:val="pt-BR"/>
        </w:rPr>
        <w:t xml:space="preserve">para os autores, a sustentabilidade pode ser usada como determinante para o desempenho corporativo financeiro subsequente da empresa. </w:t>
      </w:r>
    </w:p>
    <w:p w14:paraId="04FD5EFF" w14:textId="52BA294B" w:rsidR="00755220" w:rsidRPr="00B458BB" w:rsidRDefault="00D121E3" w:rsidP="00755220">
      <w:pPr>
        <w:pStyle w:val="Corpo"/>
        <w:spacing w:after="0" w:line="240" w:lineRule="auto"/>
        <w:ind w:firstLine="708"/>
        <w:jc w:val="both"/>
        <w:rPr>
          <w:rFonts w:ascii="Times New Roman" w:hAnsi="Times New Roman" w:cs="Times New Roman"/>
          <w:bCs/>
          <w:sz w:val="24"/>
          <w:szCs w:val="24"/>
          <w:lang w:val="pt-BR"/>
        </w:rPr>
      </w:pPr>
      <w:r w:rsidRPr="00B458BB">
        <w:rPr>
          <w:rFonts w:ascii="Times New Roman" w:hAnsi="Times New Roman" w:cs="Times New Roman"/>
          <w:bCs/>
          <w:sz w:val="24"/>
          <w:szCs w:val="24"/>
          <w:lang w:val="pt-BR"/>
        </w:rPr>
        <w:t xml:space="preserve">Orlitzky, Schmidt e Rynes (2003) </w:t>
      </w:r>
      <w:r w:rsidR="00B458BB" w:rsidRPr="00B458BB">
        <w:rPr>
          <w:rFonts w:ascii="Times New Roman" w:hAnsi="Times New Roman" w:cs="Times New Roman"/>
          <w:bCs/>
          <w:sz w:val="24"/>
          <w:szCs w:val="24"/>
          <w:lang w:val="pt-BR"/>
        </w:rPr>
        <w:t xml:space="preserve">apontam que </w:t>
      </w:r>
      <w:r w:rsidR="00B458BB">
        <w:rPr>
          <w:rFonts w:ascii="Times New Roman" w:hAnsi="Times New Roman" w:cs="Times New Roman"/>
          <w:bCs/>
          <w:sz w:val="24"/>
          <w:szCs w:val="24"/>
          <w:lang w:val="pt-BR"/>
        </w:rPr>
        <w:t xml:space="preserve">o desempenho financeiro das organizações tendem a ser mensuradas de três formas, com relação às medidas de mercado, ou seja, retorno para o investidor, com relação às medidas contábeis, retorno contábil, e com relação a medidas percentuais, </w:t>
      </w:r>
      <w:r w:rsidR="00B458BB" w:rsidRPr="00B458BB">
        <w:rPr>
          <w:rFonts w:ascii="Times New Roman" w:hAnsi="Times New Roman" w:cs="Times New Roman"/>
          <w:bCs/>
          <w:i/>
          <w:iCs/>
          <w:sz w:val="24"/>
          <w:szCs w:val="24"/>
          <w:lang w:val="pt-BR"/>
        </w:rPr>
        <w:t>surveys</w:t>
      </w:r>
      <w:r w:rsidR="00B458BB">
        <w:rPr>
          <w:rFonts w:ascii="Times New Roman" w:hAnsi="Times New Roman" w:cs="Times New Roman"/>
          <w:bCs/>
          <w:sz w:val="24"/>
          <w:szCs w:val="24"/>
          <w:lang w:val="pt-BR"/>
        </w:rPr>
        <w:t>. Pereira, Stocker</w:t>
      </w:r>
      <w:r w:rsidR="00D058D0">
        <w:rPr>
          <w:rFonts w:ascii="Times New Roman" w:hAnsi="Times New Roman" w:cs="Times New Roman"/>
          <w:bCs/>
          <w:sz w:val="24"/>
          <w:szCs w:val="24"/>
          <w:lang w:val="pt-BR"/>
        </w:rPr>
        <w:t>,</w:t>
      </w:r>
      <w:r w:rsidR="00B458BB">
        <w:rPr>
          <w:rFonts w:ascii="Times New Roman" w:hAnsi="Times New Roman" w:cs="Times New Roman"/>
          <w:bCs/>
          <w:sz w:val="24"/>
          <w:szCs w:val="24"/>
          <w:lang w:val="pt-BR"/>
        </w:rPr>
        <w:t xml:space="preserve"> Mascena</w:t>
      </w:r>
      <w:r w:rsidR="00D058D0">
        <w:rPr>
          <w:rFonts w:ascii="Times New Roman" w:hAnsi="Times New Roman" w:cs="Times New Roman"/>
          <w:bCs/>
          <w:sz w:val="24"/>
          <w:szCs w:val="24"/>
          <w:lang w:val="pt-BR"/>
        </w:rPr>
        <w:t xml:space="preserve"> e Boaventura</w:t>
      </w:r>
      <w:r w:rsidR="00B458BB">
        <w:rPr>
          <w:rFonts w:ascii="Times New Roman" w:hAnsi="Times New Roman" w:cs="Times New Roman"/>
          <w:bCs/>
          <w:sz w:val="24"/>
          <w:szCs w:val="24"/>
          <w:lang w:val="pt-BR"/>
        </w:rPr>
        <w:t xml:space="preserve"> (2020) detalham que as medidas de mercado correspondem aos preços das ações das empresa e ao resultado de alguns indicadores como ROI, ROCE e EVA capazes de refletir a satisfação dos investidores e capturar a eficiência financeira interna; as medidas contábeis são capazes de refletir a eficiência interna da organização e o </w:t>
      </w:r>
      <w:r w:rsidR="00B458BB">
        <w:rPr>
          <w:rFonts w:ascii="Times New Roman" w:hAnsi="Times New Roman" w:cs="Times New Roman"/>
          <w:bCs/>
          <w:i/>
          <w:iCs/>
          <w:sz w:val="24"/>
          <w:szCs w:val="24"/>
          <w:lang w:val="pt-BR"/>
        </w:rPr>
        <w:t>survey</w:t>
      </w:r>
      <w:r w:rsidR="00B458BB">
        <w:rPr>
          <w:rFonts w:ascii="Times New Roman" w:hAnsi="Times New Roman" w:cs="Times New Roman"/>
          <w:bCs/>
          <w:sz w:val="24"/>
          <w:szCs w:val="24"/>
          <w:lang w:val="pt-BR"/>
        </w:rPr>
        <w:t xml:space="preserve"> a performance financeira baseada em estimativas subjetivas.  </w:t>
      </w:r>
    </w:p>
    <w:p w14:paraId="04642240" w14:textId="154CEE08" w:rsidR="00755220" w:rsidRDefault="00D058D0" w:rsidP="00486321">
      <w:pPr>
        <w:pStyle w:val="Corpo"/>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ab/>
        <w:t xml:space="preserve">A contabilidade proporciona diversas informações capazes de externar o desempenho financeiro das organizações, </w:t>
      </w:r>
      <w:r w:rsidR="000C0D9C">
        <w:rPr>
          <w:rFonts w:ascii="Times New Roman" w:hAnsi="Times New Roman" w:cs="Times New Roman"/>
          <w:bCs/>
          <w:sz w:val="24"/>
          <w:szCs w:val="24"/>
          <w:lang w:val="pt-BR"/>
        </w:rPr>
        <w:t>graças aos seus relatórios, documentos e dados, tais informações servem como ferramenta para auxiliar os gestores na tomada de decisões no contexto empresarial (Silv</w:t>
      </w:r>
      <w:r w:rsidR="005A65CE">
        <w:rPr>
          <w:rFonts w:ascii="Times New Roman" w:hAnsi="Times New Roman" w:cs="Times New Roman"/>
          <w:bCs/>
          <w:sz w:val="24"/>
          <w:szCs w:val="24"/>
          <w:lang w:val="pt-BR"/>
        </w:rPr>
        <w:t>a</w:t>
      </w:r>
      <w:r w:rsidR="000C0D9C">
        <w:rPr>
          <w:rFonts w:ascii="Times New Roman" w:hAnsi="Times New Roman" w:cs="Times New Roman"/>
          <w:bCs/>
          <w:sz w:val="24"/>
          <w:szCs w:val="24"/>
          <w:lang w:val="pt-BR"/>
        </w:rPr>
        <w:t>, Floriani &amp; Hein, 2018).</w:t>
      </w:r>
    </w:p>
    <w:p w14:paraId="1E6EC108" w14:textId="51BDDEC5" w:rsidR="000C0D9C" w:rsidRDefault="000C0D9C" w:rsidP="00486321">
      <w:pPr>
        <w:pStyle w:val="Corpo"/>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ab/>
      </w:r>
      <w:r w:rsidR="005A65CE">
        <w:rPr>
          <w:rFonts w:ascii="Times New Roman" w:hAnsi="Times New Roman" w:cs="Times New Roman"/>
          <w:bCs/>
          <w:sz w:val="24"/>
          <w:szCs w:val="24"/>
          <w:lang w:val="pt-BR"/>
        </w:rPr>
        <w:t xml:space="preserve">A análise do desempenho financeiro da organização faz-se necessária para entender como anda a organização frente os seus concorrentes, ao mercado e comparando também às projeções feitas pela alta gestão, a fim de conseguir pontuar os possíveis erros e acertos da administração da empresa. </w:t>
      </w:r>
    </w:p>
    <w:p w14:paraId="018FCAD5" w14:textId="47C31113" w:rsidR="00D058D0" w:rsidRDefault="00FB27B7" w:rsidP="00486321">
      <w:pPr>
        <w:pStyle w:val="Corpo"/>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ab/>
        <w:t xml:space="preserve">Kaplan e Northon (1997) </w:t>
      </w:r>
      <w:r w:rsidR="00A55770">
        <w:rPr>
          <w:rFonts w:ascii="Times New Roman" w:hAnsi="Times New Roman" w:cs="Times New Roman"/>
          <w:bCs/>
          <w:sz w:val="24"/>
          <w:szCs w:val="24"/>
          <w:lang w:val="pt-BR"/>
        </w:rPr>
        <w:t xml:space="preserve">relatam que o desempenho financeiro das organizações pode ser medido de diversas formas e ajustado frente às necessidades do gerenciamento estratégico de cada organização. As organizações são únicas e apresentam características e necessidades distintas, a análise de seu desempenho financeiro também deve moldar-se à sua realidade, sendo coerente com as suas perspectivas, funções e perfis. </w:t>
      </w:r>
    </w:p>
    <w:p w14:paraId="47DE0CBA" w14:textId="2C9B1AE1" w:rsidR="00755220" w:rsidRPr="00D058D0" w:rsidRDefault="00755220" w:rsidP="00486321">
      <w:pPr>
        <w:pStyle w:val="Corpo"/>
        <w:spacing w:after="0" w:line="240" w:lineRule="auto"/>
        <w:jc w:val="both"/>
        <w:rPr>
          <w:rFonts w:ascii="Times New Roman" w:hAnsi="Times New Roman" w:cs="Times New Roman"/>
          <w:bCs/>
          <w:sz w:val="24"/>
          <w:szCs w:val="24"/>
          <w:lang w:val="pt-BR"/>
        </w:rPr>
      </w:pPr>
    </w:p>
    <w:p w14:paraId="1AC84816" w14:textId="441F8327" w:rsidR="002320BA" w:rsidRDefault="00D31D62" w:rsidP="00486321">
      <w:pPr>
        <w:pStyle w:val="Corpo"/>
        <w:spacing w:after="0" w:line="240" w:lineRule="auto"/>
        <w:jc w:val="both"/>
        <w:rPr>
          <w:rFonts w:ascii="Times New Roman" w:hAnsi="Times New Roman" w:cs="Times New Roman"/>
          <w:b/>
          <w:bCs/>
          <w:sz w:val="24"/>
          <w:szCs w:val="24"/>
          <w:lang w:val="pt-BR"/>
        </w:rPr>
      </w:pPr>
      <w:r w:rsidRPr="00685F41">
        <w:rPr>
          <w:rFonts w:ascii="Times New Roman" w:hAnsi="Times New Roman" w:cs="Times New Roman"/>
          <w:b/>
          <w:bCs/>
          <w:sz w:val="24"/>
          <w:szCs w:val="24"/>
          <w:lang w:val="pt-BR"/>
        </w:rPr>
        <w:t>2.</w:t>
      </w:r>
      <w:r w:rsidR="00EA39D8">
        <w:rPr>
          <w:rFonts w:ascii="Times New Roman" w:hAnsi="Times New Roman" w:cs="Times New Roman"/>
          <w:b/>
          <w:bCs/>
          <w:sz w:val="24"/>
          <w:szCs w:val="24"/>
          <w:lang w:val="pt-BR"/>
        </w:rPr>
        <w:t>2</w:t>
      </w:r>
      <w:r w:rsidRPr="00685F41">
        <w:rPr>
          <w:rFonts w:ascii="Times New Roman" w:hAnsi="Times New Roman" w:cs="Times New Roman"/>
          <w:b/>
          <w:bCs/>
          <w:sz w:val="24"/>
          <w:szCs w:val="24"/>
          <w:lang w:val="pt-BR"/>
        </w:rPr>
        <w:t xml:space="preserve"> </w:t>
      </w:r>
      <w:r w:rsidR="00834D9A" w:rsidRPr="00685F41">
        <w:rPr>
          <w:rFonts w:ascii="Times New Roman" w:hAnsi="Times New Roman" w:cs="Times New Roman"/>
          <w:b/>
          <w:bCs/>
          <w:sz w:val="24"/>
          <w:szCs w:val="24"/>
          <w:lang w:val="pt-BR"/>
        </w:rPr>
        <w:t>Evidenciação por Relatórios</w:t>
      </w:r>
    </w:p>
    <w:p w14:paraId="458AF09B" w14:textId="77777777" w:rsidR="00036114" w:rsidRDefault="00036114" w:rsidP="00486321">
      <w:pPr>
        <w:pStyle w:val="Corpo"/>
        <w:spacing w:after="0" w:line="240" w:lineRule="auto"/>
        <w:jc w:val="both"/>
        <w:rPr>
          <w:rFonts w:ascii="Times New Roman" w:hAnsi="Times New Roman" w:cs="Times New Roman"/>
          <w:b/>
          <w:bCs/>
          <w:sz w:val="24"/>
          <w:szCs w:val="24"/>
          <w:lang w:val="pt-BR"/>
        </w:rPr>
      </w:pPr>
    </w:p>
    <w:p w14:paraId="4861460B" w14:textId="5824E73F" w:rsidR="00D31D62" w:rsidRPr="002320BA" w:rsidRDefault="00D31D62" w:rsidP="002320BA">
      <w:pPr>
        <w:pStyle w:val="Corpo"/>
        <w:spacing w:after="0" w:line="240" w:lineRule="auto"/>
        <w:ind w:firstLine="708"/>
        <w:jc w:val="both"/>
        <w:rPr>
          <w:rFonts w:ascii="Times New Roman" w:hAnsi="Times New Roman" w:cs="Times New Roman"/>
          <w:b/>
          <w:bCs/>
          <w:sz w:val="24"/>
          <w:szCs w:val="24"/>
          <w:lang w:val="pt-BR"/>
        </w:rPr>
      </w:pPr>
      <w:r w:rsidRPr="00685F41">
        <w:rPr>
          <w:rFonts w:ascii="Times New Roman" w:hAnsi="Times New Roman" w:cs="Times New Roman"/>
          <w:bCs/>
          <w:sz w:val="24"/>
          <w:szCs w:val="24"/>
          <w:lang w:val="pt-BR"/>
        </w:rPr>
        <w:t xml:space="preserve">Os relatórios agrupam os dados registrados pela organização, tanto monetários quanto não monetários, disponibilizando-os aos potenciais usuários da informação (Marion, 2015). Elaborar relatórios também abrange identificar, mensurar e divulgar o desempenho sustentável das empresas. </w:t>
      </w:r>
    </w:p>
    <w:p w14:paraId="3E6B3EFA" w14:textId="39834F82"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 xml:space="preserve">Com a elaboração e divulgação desses relatórios, é possível identificar quais as organizações estão mais coerentes com o interesse dos seus </w:t>
      </w:r>
      <w:r w:rsidRPr="00685F41">
        <w:rPr>
          <w:rFonts w:ascii="Times New Roman" w:hAnsi="Times New Roman" w:cs="Times New Roman"/>
          <w:bCs/>
          <w:i/>
          <w:sz w:val="24"/>
          <w:szCs w:val="24"/>
          <w:lang w:val="pt-BR"/>
        </w:rPr>
        <w:t>stakeholders</w:t>
      </w:r>
      <w:r w:rsidRPr="00685F41">
        <w:rPr>
          <w:rFonts w:ascii="Times New Roman" w:hAnsi="Times New Roman" w:cs="Times New Roman"/>
          <w:bCs/>
          <w:sz w:val="24"/>
          <w:szCs w:val="24"/>
          <w:lang w:val="pt-BR"/>
        </w:rPr>
        <w:t>, pois, a partir deles, podem-se verificar as metas organizacionais, bem como suas práticas em toda a empresa; não focando apenas no desempenho econômico-financeiro, mas também se preocupando em expor seu envolvimento com o social e o ambiental (</w:t>
      </w:r>
      <w:r w:rsidR="00AD4FFA" w:rsidRPr="00685F41">
        <w:rPr>
          <w:rFonts w:ascii="Times New Roman" w:hAnsi="Times New Roman" w:cs="Times New Roman"/>
          <w:bCs/>
          <w:sz w:val="24"/>
          <w:szCs w:val="24"/>
          <w:lang w:val="pt-BR"/>
        </w:rPr>
        <w:t>Lokuwaduge &amp; Heenetigala, 2017).</w:t>
      </w:r>
      <w:r w:rsidRPr="00685F41">
        <w:rPr>
          <w:rFonts w:ascii="Times New Roman" w:hAnsi="Times New Roman" w:cs="Times New Roman"/>
          <w:bCs/>
          <w:sz w:val="24"/>
          <w:szCs w:val="24"/>
          <w:lang w:val="pt-BR"/>
        </w:rPr>
        <w:t xml:space="preserve"> </w:t>
      </w:r>
    </w:p>
    <w:p w14:paraId="335BDC48" w14:textId="7AD51757"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Um dos relatórios conhecidos com o propósito de elevar as práticas de sustentabilidade, baseadas no interesse público, nos relatórios de sustentabilidade das empresas a um nível de qualidade similar aos relatórios financeiros já existentes é o GRI (Global Reporting Initiative).</w:t>
      </w:r>
    </w:p>
    <w:p w14:paraId="661E795D" w14:textId="5BED6016"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Mais de 60 (sessenta) países adotaram o GRI como modelo de relatório. A Global Reporting Initiative é uma organização internacional não governamental que auxilia as empresas na elaboração e compreensão dos relatórios voltados à sustentabilidade. Esses relatórios surgiram com o intuito de medir o desempenho sustentável das organizações (GRI, 2006).</w:t>
      </w:r>
    </w:p>
    <w:p w14:paraId="3A22E25E" w14:textId="3C8C1305"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De acordo com Fernandes, Siqueira e Gomes (2010), para assegurar a veracidade dos relatórios existem alguns princípios, conforme o GRI (2006), que são: equilíbrio, comparabilidade, exatidão, periodicidade, clareza e confiabilidade. O equilíbrio remete aos aspectos positivos e negativos do desempenho da organização; a comparabilidade refere-se à análise de mudanças ao passar do tempo pelos seus interessados; a exatidão se refere à informação precisa e detalhada; a periodicidade são as informações disponibilizadas a tempo de se tomar decisões; a clareza refere-se à compreensão e acessibilidade dos usuários; e a confiabilidade refere-se à qualidade e materialidade da informação disponível.</w:t>
      </w:r>
    </w:p>
    <w:p w14:paraId="6752F41B" w14:textId="03CB838C"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 xml:space="preserve">As informações divulgadas pelas empresas são de grande importância para os diferentes usuários (internos e externos). Atualmente, é crescente o número de empresas que divulgam </w:t>
      </w:r>
      <w:r w:rsidRPr="00685F41">
        <w:rPr>
          <w:rFonts w:ascii="Times New Roman" w:hAnsi="Times New Roman" w:cs="Times New Roman"/>
          <w:bCs/>
          <w:sz w:val="24"/>
          <w:szCs w:val="24"/>
          <w:lang w:val="pt-BR"/>
        </w:rPr>
        <w:lastRenderedPageBreak/>
        <w:t>informações ambientais em seus relatórios, demonstrando para o público alvo o seu interesse em assuntos ambientais, assuntos esses que podem colocar a organização em posição favorável em relação à concorrência</w:t>
      </w:r>
      <w:r w:rsidR="00AB6557" w:rsidRPr="00685F41">
        <w:rPr>
          <w:rFonts w:ascii="Times New Roman" w:hAnsi="Times New Roman" w:cs="Times New Roman"/>
          <w:bCs/>
          <w:sz w:val="24"/>
          <w:szCs w:val="24"/>
          <w:lang w:val="pt-BR"/>
        </w:rPr>
        <w:t xml:space="preserve"> (Consoni et al., 2017)</w:t>
      </w:r>
      <w:r w:rsidRPr="00685F41">
        <w:rPr>
          <w:rFonts w:ascii="Times New Roman" w:hAnsi="Times New Roman" w:cs="Times New Roman"/>
          <w:bCs/>
          <w:sz w:val="24"/>
          <w:szCs w:val="24"/>
          <w:lang w:val="pt-BR"/>
        </w:rPr>
        <w:t>.</w:t>
      </w:r>
    </w:p>
    <w:p w14:paraId="746BA658" w14:textId="77777777"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Anualmente a Revista Exame divulga o Guia de Sustentabilidade que conta com as empresas mais sustentáveis, obedecendo alguns critérios elencados pela mesma. Tal guia é elaborado após as empresas se submeterem a alguns questionamentos.</w:t>
      </w:r>
    </w:p>
    <w:p w14:paraId="612A1970" w14:textId="7CD8E323"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A Revista Exame (Exame, 2012) catalogou 3 (três) mecanismos utilizados pelas empresas quan</w:t>
      </w:r>
      <w:r w:rsidR="000957AA" w:rsidRPr="00685F41">
        <w:rPr>
          <w:rFonts w:ascii="Times New Roman" w:hAnsi="Times New Roman" w:cs="Times New Roman"/>
          <w:bCs/>
          <w:sz w:val="24"/>
          <w:szCs w:val="24"/>
          <w:lang w:val="pt-BR"/>
        </w:rPr>
        <w:t xml:space="preserve">do divulgam os seus relatórios: </w:t>
      </w:r>
      <w:r w:rsidRPr="00685F41">
        <w:rPr>
          <w:rFonts w:ascii="Times New Roman" w:hAnsi="Times New Roman" w:cs="Times New Roman"/>
          <w:bCs/>
          <w:sz w:val="24"/>
          <w:szCs w:val="24"/>
          <w:lang w:val="pt-BR"/>
        </w:rPr>
        <w:t>desenvolver uma estratégia de gestão voltada para o futuro, baseada em informações consistentes sobre os impactos positivos e negativos da sustentabilidade, tanto causados pela empresa como por fatores externos, tais como alterações climáticas o</w:t>
      </w:r>
      <w:r w:rsidR="000957AA" w:rsidRPr="00685F41">
        <w:rPr>
          <w:rFonts w:ascii="Times New Roman" w:hAnsi="Times New Roman" w:cs="Times New Roman"/>
          <w:bCs/>
          <w:sz w:val="24"/>
          <w:szCs w:val="24"/>
          <w:lang w:val="pt-BR"/>
        </w:rPr>
        <w:t xml:space="preserve">u questões de direitos humanos; </w:t>
      </w:r>
      <w:r w:rsidRPr="00685F41">
        <w:rPr>
          <w:rFonts w:ascii="Times New Roman" w:hAnsi="Times New Roman" w:cs="Times New Roman"/>
          <w:bCs/>
          <w:sz w:val="24"/>
          <w:szCs w:val="24"/>
          <w:lang w:val="pt-BR"/>
        </w:rPr>
        <w:t>melhorar o diálogo entre os acionistas, o que auxilia as empresas a identificar riscos e oportunidade</w:t>
      </w:r>
      <w:r w:rsidR="000957AA" w:rsidRPr="00685F41">
        <w:rPr>
          <w:rFonts w:ascii="Times New Roman" w:hAnsi="Times New Roman" w:cs="Times New Roman"/>
          <w:bCs/>
          <w:sz w:val="24"/>
          <w:szCs w:val="24"/>
          <w:lang w:val="pt-BR"/>
        </w:rPr>
        <w:t xml:space="preserve">s ligados à sustentabilidade; e </w:t>
      </w:r>
      <w:r w:rsidRPr="00685F41">
        <w:rPr>
          <w:rFonts w:ascii="Times New Roman" w:hAnsi="Times New Roman" w:cs="Times New Roman"/>
          <w:bCs/>
          <w:sz w:val="24"/>
          <w:szCs w:val="24"/>
          <w:lang w:val="pt-BR"/>
        </w:rPr>
        <w:t xml:space="preserve">ajudar a mudar a mentalidade, buscando o que faz sentido para os negócios em um mundo dinâmico, onde importa não somente o âmbito financeiro, mas também o econômico, o social e o ambiental.  </w:t>
      </w:r>
    </w:p>
    <w:p w14:paraId="4A58B554" w14:textId="4F664D86" w:rsidR="00036114"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Com isso, os relatórios são de grande importância tanto para os usuários internos como externos de uma organização, de modo que possam vir a auxiliar desde a tomada de decisão internamente até a adesão de novos consumidores e investidores. Neles, encontram-se informações das empresas, o seu corpo institucional, metas, ideologias, investimentos e incentivos a determinadas áreas, com o intuito de fortalecer sua imagem e conquistar a confiança dos interessados.</w:t>
      </w:r>
    </w:p>
    <w:p w14:paraId="25361F97" w14:textId="77777777" w:rsidR="00036114" w:rsidRPr="00685F41" w:rsidRDefault="00036114" w:rsidP="00486321">
      <w:pPr>
        <w:pStyle w:val="Corpo"/>
        <w:spacing w:after="0" w:line="240" w:lineRule="auto"/>
        <w:jc w:val="both"/>
        <w:rPr>
          <w:rFonts w:ascii="Times New Roman" w:hAnsi="Times New Roman" w:cs="Times New Roman"/>
          <w:bCs/>
          <w:sz w:val="24"/>
          <w:szCs w:val="24"/>
          <w:lang w:val="pt-BR"/>
        </w:rPr>
      </w:pPr>
    </w:p>
    <w:p w14:paraId="2870B600" w14:textId="3303B70F" w:rsidR="000A5D99" w:rsidRDefault="00D31D62" w:rsidP="00486321">
      <w:pPr>
        <w:pStyle w:val="Corpo"/>
        <w:spacing w:after="0" w:line="240" w:lineRule="auto"/>
        <w:jc w:val="both"/>
        <w:rPr>
          <w:rFonts w:ascii="Times New Roman" w:hAnsi="Times New Roman" w:cs="Times New Roman"/>
          <w:b/>
          <w:bCs/>
          <w:sz w:val="24"/>
          <w:szCs w:val="24"/>
          <w:lang w:val="pt-BR"/>
        </w:rPr>
      </w:pPr>
      <w:r w:rsidRPr="00685F41">
        <w:rPr>
          <w:rFonts w:ascii="Times New Roman" w:hAnsi="Times New Roman" w:cs="Times New Roman"/>
          <w:b/>
          <w:bCs/>
          <w:sz w:val="24"/>
          <w:szCs w:val="24"/>
          <w:lang w:val="pt-BR"/>
        </w:rPr>
        <w:t>2.</w:t>
      </w:r>
      <w:r w:rsidR="00EA39D8">
        <w:rPr>
          <w:rFonts w:ascii="Times New Roman" w:hAnsi="Times New Roman" w:cs="Times New Roman"/>
          <w:b/>
          <w:bCs/>
          <w:sz w:val="24"/>
          <w:szCs w:val="24"/>
          <w:lang w:val="pt-BR"/>
        </w:rPr>
        <w:t>3</w:t>
      </w:r>
      <w:r w:rsidRPr="00685F41">
        <w:rPr>
          <w:rFonts w:ascii="Times New Roman" w:hAnsi="Times New Roman" w:cs="Times New Roman"/>
          <w:b/>
          <w:bCs/>
          <w:sz w:val="24"/>
          <w:szCs w:val="24"/>
          <w:lang w:val="pt-BR"/>
        </w:rPr>
        <w:t xml:space="preserve"> </w:t>
      </w:r>
      <w:r w:rsidR="00AF1A1B">
        <w:rPr>
          <w:rFonts w:ascii="Times New Roman" w:hAnsi="Times New Roman" w:cs="Times New Roman"/>
          <w:b/>
          <w:bCs/>
          <w:sz w:val="24"/>
          <w:szCs w:val="24"/>
          <w:lang w:val="pt-BR"/>
        </w:rPr>
        <w:t>Hipóteses de Pesquisa</w:t>
      </w:r>
    </w:p>
    <w:p w14:paraId="1196FE85" w14:textId="77777777" w:rsidR="00036114" w:rsidRPr="00685F41" w:rsidRDefault="00036114" w:rsidP="00486321">
      <w:pPr>
        <w:pStyle w:val="Corpo"/>
        <w:spacing w:after="0" w:line="240" w:lineRule="auto"/>
        <w:jc w:val="both"/>
        <w:rPr>
          <w:rFonts w:ascii="Times New Roman" w:hAnsi="Times New Roman" w:cs="Times New Roman"/>
          <w:b/>
          <w:bCs/>
          <w:sz w:val="24"/>
          <w:szCs w:val="24"/>
          <w:lang w:val="pt-BR"/>
        </w:rPr>
      </w:pPr>
    </w:p>
    <w:p w14:paraId="4496F28C" w14:textId="7F719885"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 xml:space="preserve">Frente aos estudos anteriores vê-se que os indicadores de desempenho são utilizados para mensuração dos investimentos realizados pelas empresas. </w:t>
      </w:r>
      <w:r w:rsidR="00AF1A1B">
        <w:rPr>
          <w:rFonts w:ascii="Times New Roman" w:hAnsi="Times New Roman" w:cs="Times New Roman"/>
          <w:bCs/>
          <w:sz w:val="24"/>
          <w:szCs w:val="24"/>
          <w:lang w:val="pt-BR"/>
        </w:rPr>
        <w:t>Há uma concentração</w:t>
      </w:r>
      <w:r w:rsidRPr="00685F41">
        <w:rPr>
          <w:rFonts w:ascii="Times New Roman" w:hAnsi="Times New Roman" w:cs="Times New Roman"/>
          <w:bCs/>
          <w:sz w:val="24"/>
          <w:szCs w:val="24"/>
          <w:lang w:val="pt-BR"/>
        </w:rPr>
        <w:t xml:space="preserve"> a atenção em mensurar o desempenho financeiro (Wernke &amp; Cláudio, 2003). De acordo com Epstein e Roy (2001), o desempenho de sustentabilidade leva a reações das partes interessadas que, por sua vez, melhoram as relações de desempenho financeiro.</w:t>
      </w:r>
    </w:p>
    <w:p w14:paraId="6DE3B1BC" w14:textId="77777777"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Vital et al., (2009) analisaram comparativamente o desempenho financeiro das empresas que fazem parte do Índice de Sustentabilidade Empresarial (ISE) e as que não fazem parte, e, concluíram que as empresas com melhor desempenho financeiro são as que não fazem parte do ISE.</w:t>
      </w:r>
    </w:p>
    <w:p w14:paraId="53266112" w14:textId="77777777" w:rsidR="00D31D62" w:rsidRPr="00685F41"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 xml:space="preserve">Já Machado et al., (2012) verificaram a existência de relação entre investimentos socioambientais e a inclusão das empresas no ISE. Concluíram que existe relação entre investimentos socioambientais e o ingresso das empresas na carteira ISE, demonstrando que os investimentos das empresas realizados e evidenciados em questões socioambientais é um indício de comprometimento real com a responsabilidade social e sustentabilidade. </w:t>
      </w:r>
    </w:p>
    <w:p w14:paraId="0266DF69" w14:textId="3D9452FD" w:rsidR="00D31D62" w:rsidRPr="00685F41" w:rsidRDefault="000957AA"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r>
      <w:r w:rsidR="00D31D62" w:rsidRPr="00685F41">
        <w:rPr>
          <w:rFonts w:ascii="Times New Roman" w:hAnsi="Times New Roman" w:cs="Times New Roman"/>
          <w:bCs/>
          <w:sz w:val="24"/>
          <w:szCs w:val="24"/>
          <w:lang w:val="pt-BR"/>
        </w:rPr>
        <w:t>Patari et al., (201</w:t>
      </w:r>
      <w:r w:rsidR="00755220">
        <w:rPr>
          <w:rFonts w:ascii="Times New Roman" w:hAnsi="Times New Roman" w:cs="Times New Roman"/>
          <w:bCs/>
          <w:sz w:val="24"/>
          <w:szCs w:val="24"/>
          <w:lang w:val="pt-BR"/>
        </w:rPr>
        <w:t>1</w:t>
      </w:r>
      <w:r w:rsidR="00D31D62" w:rsidRPr="00685F41">
        <w:rPr>
          <w:rFonts w:ascii="Times New Roman" w:hAnsi="Times New Roman" w:cs="Times New Roman"/>
          <w:bCs/>
          <w:sz w:val="24"/>
          <w:szCs w:val="24"/>
          <w:lang w:val="pt-BR"/>
        </w:rPr>
        <w:t>) analisaram a associação entre o desempenho financeiro e o desenvolvimento sustentável nas empresas listadas no Índice de Sustentabilidade Dow Jones. Os autores encontraram evidências positivas da relação entre as duas variáveis, principalmente nas empresas que medem o desempenho através da capitalização de mercado.</w:t>
      </w:r>
    </w:p>
    <w:p w14:paraId="323416B3" w14:textId="7C64E92B" w:rsidR="00036433"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Melo, Almeida e Santana (2012) buscaram identificar o quanto os indicadores de desempenho das empresas de papel e celulose podem afetar a inserção delas no ISE. Os resultados apontam que os indicadores financeiros são significativos e influenciam positivamente na participação do Índice.</w:t>
      </w:r>
    </w:p>
    <w:p w14:paraId="72F99BE2" w14:textId="77777777" w:rsidR="004B7DA0" w:rsidRDefault="00036433" w:rsidP="00AF1A1B">
      <w:pPr>
        <w:pStyle w:val="Corpo"/>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ab/>
      </w:r>
      <w:r w:rsidR="00D36D2F" w:rsidRPr="00D36D2F">
        <w:rPr>
          <w:rFonts w:ascii="Times New Roman" w:hAnsi="Times New Roman" w:cs="Times New Roman"/>
          <w:bCs/>
          <w:sz w:val="24"/>
          <w:szCs w:val="24"/>
          <w:lang w:val="pt-BR"/>
        </w:rPr>
        <w:t>Cavenaghi</w:t>
      </w:r>
      <w:r>
        <w:rPr>
          <w:rFonts w:ascii="Times New Roman" w:hAnsi="Times New Roman" w:cs="Times New Roman"/>
          <w:bCs/>
          <w:sz w:val="24"/>
          <w:szCs w:val="24"/>
          <w:lang w:val="pt-BR"/>
        </w:rPr>
        <w:t xml:space="preserve"> et al.</w:t>
      </w:r>
      <w:r w:rsidR="00D36D2F">
        <w:rPr>
          <w:rFonts w:ascii="Times New Roman" w:hAnsi="Times New Roman" w:cs="Times New Roman"/>
          <w:bCs/>
          <w:sz w:val="24"/>
          <w:szCs w:val="24"/>
          <w:lang w:val="pt-BR"/>
        </w:rPr>
        <w:t>,</w:t>
      </w:r>
      <w:r>
        <w:rPr>
          <w:rFonts w:ascii="Times New Roman" w:hAnsi="Times New Roman" w:cs="Times New Roman"/>
          <w:bCs/>
          <w:sz w:val="24"/>
          <w:szCs w:val="24"/>
          <w:lang w:val="pt-BR"/>
        </w:rPr>
        <w:t xml:space="preserve"> (2019) </w:t>
      </w:r>
      <w:r w:rsidR="00D36D2F">
        <w:rPr>
          <w:rFonts w:ascii="Times New Roman" w:hAnsi="Times New Roman" w:cs="Times New Roman"/>
          <w:bCs/>
          <w:sz w:val="24"/>
          <w:szCs w:val="24"/>
          <w:lang w:val="pt-BR"/>
        </w:rPr>
        <w:t>almejaram estabelecer uma relação entre a adoção de responsabilidade social corporativa e desempenho econômico e/ou financeiro de empresas que faziam, e empresa</w:t>
      </w:r>
      <w:r w:rsidR="00AF1A1B">
        <w:rPr>
          <w:rFonts w:ascii="Times New Roman" w:hAnsi="Times New Roman" w:cs="Times New Roman"/>
          <w:bCs/>
          <w:sz w:val="24"/>
          <w:szCs w:val="24"/>
          <w:lang w:val="pt-BR"/>
        </w:rPr>
        <w:t>s que não faziam, parte do ISE. Foi identificado que</w:t>
      </w:r>
      <w:r w:rsidR="00D36D2F">
        <w:rPr>
          <w:rFonts w:ascii="Times New Roman" w:hAnsi="Times New Roman" w:cs="Times New Roman"/>
          <w:bCs/>
          <w:sz w:val="24"/>
          <w:szCs w:val="24"/>
          <w:lang w:val="pt-BR"/>
        </w:rPr>
        <w:t xml:space="preserve"> as empresas que faziam parte do ISE mostraram maiores retornos médios e menores riscos, medido pelo desvio padrão, indicando um crescimento de seus ganhos quando comparados às outras empresas, não pertencentes ao ISE.</w:t>
      </w:r>
    </w:p>
    <w:p w14:paraId="5ABAAEE1" w14:textId="6CDE25F5" w:rsidR="00AF1A1B" w:rsidRPr="00685F41" w:rsidRDefault="00AF1A1B" w:rsidP="004B7DA0">
      <w:pPr>
        <w:pStyle w:val="Corpo"/>
        <w:spacing w:after="0" w:line="240" w:lineRule="auto"/>
        <w:ind w:firstLine="708"/>
        <w:jc w:val="both"/>
        <w:rPr>
          <w:rFonts w:ascii="Times New Roman" w:hAnsi="Times New Roman" w:cs="Times New Roman"/>
          <w:bCs/>
          <w:sz w:val="24"/>
          <w:szCs w:val="24"/>
          <w:lang w:val="pt-BR"/>
        </w:rPr>
      </w:pPr>
      <w:r>
        <w:rPr>
          <w:rFonts w:ascii="Times New Roman" w:hAnsi="Times New Roman" w:cs="Times New Roman"/>
          <w:bCs/>
          <w:sz w:val="24"/>
          <w:szCs w:val="24"/>
          <w:lang w:val="pt-BR"/>
        </w:rPr>
        <w:t>V</w:t>
      </w:r>
      <w:r w:rsidRPr="00685F41">
        <w:rPr>
          <w:rFonts w:ascii="Times New Roman" w:hAnsi="Times New Roman" w:cs="Times New Roman"/>
          <w:bCs/>
          <w:sz w:val="24"/>
          <w:szCs w:val="24"/>
          <w:lang w:val="pt-BR"/>
        </w:rPr>
        <w:t xml:space="preserve">ê-se que as empresas buscam manter seus resultados crescentes e se manterem legítimas. </w:t>
      </w:r>
      <w:r>
        <w:rPr>
          <w:rFonts w:ascii="Times New Roman" w:hAnsi="Times New Roman" w:cs="Times New Roman"/>
          <w:bCs/>
          <w:sz w:val="24"/>
          <w:szCs w:val="24"/>
          <w:lang w:val="pt-BR"/>
        </w:rPr>
        <w:t>Observa-se</w:t>
      </w:r>
      <w:r w:rsidRPr="00685F41">
        <w:rPr>
          <w:rFonts w:ascii="Times New Roman" w:hAnsi="Times New Roman" w:cs="Times New Roman"/>
          <w:bCs/>
          <w:sz w:val="24"/>
          <w:szCs w:val="24"/>
          <w:lang w:val="pt-BR"/>
        </w:rPr>
        <w:t xml:space="preserve"> que os resultados empresariais tendem a ser influenciados pelo nível de sustentabilidade </w:t>
      </w:r>
      <w:r w:rsidRPr="00685F41">
        <w:rPr>
          <w:rFonts w:ascii="Times New Roman" w:hAnsi="Times New Roman" w:cs="Times New Roman"/>
          <w:bCs/>
          <w:sz w:val="24"/>
          <w:szCs w:val="24"/>
          <w:lang w:val="pt-BR"/>
        </w:rPr>
        <w:lastRenderedPageBreak/>
        <w:t>empresarial, demonstrando que as empresas que se apresentam mais sustentáveis tendem a garantir maiores retornos.</w:t>
      </w:r>
    </w:p>
    <w:p w14:paraId="46D3D9A3" w14:textId="77777777" w:rsidR="00AF1A1B" w:rsidRPr="00685F41" w:rsidRDefault="00AF1A1B" w:rsidP="00AF1A1B">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Com isto, como o objetivo geral da pesquisa é utilizar os modelos propostos por Epstein e Roy, o modelo de 2001 onde os autores determinam quais as variáveis apresentam relação com o nível de evidenciação socioambiental empresarial e o modelo de 2003 que propõe a divisão das 4 (quatro) dimensões socioambientais juntamente com os possíveis níveis correspondentes, ainda não utilizados em empresas brasileiras, para observar o desempenho financeiro através dos indicadores financeiros e dos níveis de sustentabilidade no longo prazo, desenvolve-se a seguinte hipótese:</w:t>
      </w:r>
    </w:p>
    <w:p w14:paraId="48510B45" w14:textId="77777777" w:rsidR="00AF1A1B" w:rsidRPr="00685F41" w:rsidRDefault="00AF1A1B" w:rsidP="00AF1A1B">
      <w:pPr>
        <w:pStyle w:val="Corpo"/>
        <w:spacing w:after="0" w:line="240" w:lineRule="auto"/>
        <w:jc w:val="both"/>
        <w:rPr>
          <w:rFonts w:ascii="Times New Roman" w:hAnsi="Times New Roman" w:cs="Times New Roman"/>
          <w:bCs/>
          <w:sz w:val="24"/>
          <w:szCs w:val="24"/>
          <w:lang w:val="pt-BR"/>
        </w:rPr>
      </w:pPr>
    </w:p>
    <w:p w14:paraId="682A33BA" w14:textId="77777777" w:rsidR="00AF1A1B" w:rsidRPr="00685F41" w:rsidRDefault="00AF1A1B" w:rsidP="00AF1A1B">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
          <w:bCs/>
          <w:sz w:val="24"/>
          <w:szCs w:val="24"/>
          <w:lang w:val="pt-BR"/>
        </w:rPr>
        <w:t>H</w:t>
      </w:r>
      <w:r w:rsidRPr="00685F41">
        <w:rPr>
          <w:rFonts w:ascii="Times New Roman" w:hAnsi="Times New Roman" w:cs="Times New Roman"/>
          <w:b/>
          <w:bCs/>
          <w:sz w:val="24"/>
          <w:szCs w:val="24"/>
          <w:vertAlign w:val="subscript"/>
          <w:lang w:val="pt-BR"/>
        </w:rPr>
        <w:t>1</w:t>
      </w:r>
      <w:r w:rsidRPr="00685F41">
        <w:rPr>
          <w:rFonts w:ascii="Times New Roman" w:hAnsi="Times New Roman" w:cs="Times New Roman"/>
          <w:b/>
          <w:bCs/>
          <w:sz w:val="24"/>
          <w:szCs w:val="24"/>
          <w:lang w:val="pt-BR"/>
        </w:rPr>
        <w:t>:</w:t>
      </w:r>
      <w:r w:rsidRPr="00685F41">
        <w:rPr>
          <w:rFonts w:ascii="Times New Roman" w:hAnsi="Times New Roman" w:cs="Times New Roman"/>
          <w:bCs/>
          <w:sz w:val="24"/>
          <w:szCs w:val="24"/>
          <w:lang w:val="pt-BR"/>
        </w:rPr>
        <w:t xml:space="preserve"> Maiores níveis de evidenciação socioambiental induzem a melhores resultados financeiros futuros.</w:t>
      </w:r>
    </w:p>
    <w:p w14:paraId="1F9EEED7" w14:textId="0CC40D13" w:rsidR="00D36D2F" w:rsidRPr="00AF1A1B" w:rsidRDefault="00D36D2F" w:rsidP="00486321">
      <w:pPr>
        <w:pStyle w:val="Corpo"/>
        <w:spacing w:after="0" w:line="240" w:lineRule="auto"/>
        <w:jc w:val="both"/>
        <w:rPr>
          <w:rFonts w:ascii="Times New Roman" w:hAnsi="Times New Roman" w:cs="Times New Roman"/>
          <w:bCs/>
          <w:sz w:val="24"/>
          <w:szCs w:val="24"/>
          <w:vertAlign w:val="subscript"/>
          <w:lang w:val="pt-BR"/>
        </w:rPr>
      </w:pPr>
    </w:p>
    <w:p w14:paraId="58D96579" w14:textId="53CD7B7C" w:rsidR="00AF1A1B" w:rsidRDefault="00D31D62" w:rsidP="00486321">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r>
      <w:r w:rsidR="00AF1A1B" w:rsidRPr="00AF1A1B">
        <w:rPr>
          <w:rFonts w:ascii="Times New Roman" w:hAnsi="Times New Roman" w:cs="Times New Roman"/>
          <w:bCs/>
          <w:sz w:val="24"/>
          <w:szCs w:val="24"/>
          <w:lang w:val="pt-BR"/>
        </w:rPr>
        <w:t xml:space="preserve">De acordo com Melo, Almeida e Santana (2012), estima-se que as empresas são impulsionadas muitas vezes a atingir atributos de legitimidade como forma de garantir aos </w:t>
      </w:r>
      <w:r w:rsidR="00AF1A1B" w:rsidRPr="00AF1A1B">
        <w:rPr>
          <w:rFonts w:ascii="Times New Roman" w:hAnsi="Times New Roman" w:cs="Times New Roman"/>
          <w:bCs/>
          <w:i/>
          <w:sz w:val="24"/>
          <w:szCs w:val="24"/>
          <w:lang w:val="pt-BR"/>
        </w:rPr>
        <w:t>stakeholders</w:t>
      </w:r>
      <w:r w:rsidR="00AF1A1B" w:rsidRPr="00AF1A1B">
        <w:rPr>
          <w:rFonts w:ascii="Times New Roman" w:hAnsi="Times New Roman" w:cs="Times New Roman"/>
          <w:bCs/>
          <w:sz w:val="24"/>
          <w:szCs w:val="24"/>
          <w:lang w:val="pt-BR"/>
        </w:rPr>
        <w:t xml:space="preserve"> que as ações empresariais estão respondendo a padrões estabelecidos pelos órgãos legitimadores, como a ISE.</w:t>
      </w:r>
    </w:p>
    <w:p w14:paraId="617B4E0F" w14:textId="2BA81A05" w:rsidR="00AB6557" w:rsidRPr="00D36D2F" w:rsidRDefault="00AF1A1B" w:rsidP="00486321">
      <w:pPr>
        <w:pStyle w:val="Corpo"/>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ab/>
      </w:r>
      <w:r w:rsidR="00D31D62" w:rsidRPr="00685F41">
        <w:rPr>
          <w:rFonts w:ascii="Times New Roman" w:hAnsi="Times New Roman" w:cs="Times New Roman"/>
          <w:bCs/>
          <w:sz w:val="24"/>
          <w:szCs w:val="24"/>
          <w:lang w:val="pt-BR"/>
        </w:rPr>
        <w:t>De modo geral, percebe-se que a questão socioambiental apresenta certa relevância mediante os resultados financeiros, assim como a participação das empresas em índices de sustentabilidade. Com isto, nota-se que a questão sustentável pode ser fator determinante para bons retornos, mediante boas perspectivas dos usuários da informação com a</w:t>
      </w:r>
      <w:r w:rsidR="00AB6557" w:rsidRPr="00685F41">
        <w:rPr>
          <w:rFonts w:ascii="Times New Roman" w:hAnsi="Times New Roman" w:cs="Times New Roman"/>
          <w:bCs/>
          <w:sz w:val="24"/>
          <w:szCs w:val="24"/>
          <w:lang w:val="pt-BR"/>
        </w:rPr>
        <w:t xml:space="preserve"> percepção ambiental da gestão.</w:t>
      </w:r>
    </w:p>
    <w:p w14:paraId="240C0646" w14:textId="604CF2AE" w:rsidR="00AF1A1B" w:rsidRPr="00685F41" w:rsidRDefault="00AF1A1B" w:rsidP="00AF1A1B">
      <w:pPr>
        <w:pStyle w:val="Corpo"/>
        <w:spacing w:after="0" w:line="240" w:lineRule="auto"/>
        <w:jc w:val="both"/>
        <w:rPr>
          <w:rFonts w:ascii="Times New Roman" w:hAnsi="Times New Roman" w:cs="Times New Roman"/>
          <w:bCs/>
          <w:sz w:val="24"/>
          <w:szCs w:val="24"/>
          <w:lang w:val="pt-BR"/>
        </w:rPr>
      </w:pPr>
      <w:r>
        <w:rPr>
          <w:rFonts w:ascii="Times New Roman" w:hAnsi="Times New Roman" w:cs="Times New Roman"/>
          <w:bCs/>
          <w:sz w:val="24"/>
          <w:szCs w:val="24"/>
          <w:lang w:val="pt-BR"/>
        </w:rPr>
        <w:tab/>
      </w:r>
      <w:r w:rsidRPr="00685F41">
        <w:rPr>
          <w:rFonts w:ascii="Times New Roman" w:hAnsi="Times New Roman" w:cs="Times New Roman"/>
          <w:bCs/>
          <w:sz w:val="24"/>
          <w:szCs w:val="24"/>
          <w:lang w:val="pt-BR"/>
        </w:rPr>
        <w:t xml:space="preserve">Tendo em vista essa perspectiva, acredita-se que ao observar melhoras nos resultados financeiros a partir de atitudes legítimas, geralmente atribuídas a questões socioambientais, os gestores tendem a investir com maior ênfase em atributos legais. Baseando-se nisso, define-se a seguinte hipótese: </w:t>
      </w:r>
    </w:p>
    <w:p w14:paraId="7C5973F5" w14:textId="77777777" w:rsidR="00AF1A1B" w:rsidRPr="00685F41" w:rsidRDefault="00AF1A1B" w:rsidP="00AF1A1B">
      <w:pPr>
        <w:pStyle w:val="Corpo"/>
        <w:spacing w:after="0" w:line="240" w:lineRule="auto"/>
        <w:jc w:val="both"/>
        <w:rPr>
          <w:rFonts w:ascii="Times New Roman" w:hAnsi="Times New Roman" w:cs="Times New Roman"/>
          <w:bCs/>
          <w:sz w:val="24"/>
          <w:szCs w:val="24"/>
          <w:lang w:val="pt-BR"/>
        </w:rPr>
      </w:pPr>
    </w:p>
    <w:p w14:paraId="0EC2779E" w14:textId="77777777" w:rsidR="00AF1A1B" w:rsidRPr="00685F41" w:rsidRDefault="00AF1A1B" w:rsidP="00AF1A1B">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
          <w:bCs/>
          <w:sz w:val="24"/>
          <w:szCs w:val="24"/>
          <w:lang w:val="pt-BR"/>
        </w:rPr>
        <w:t>H</w:t>
      </w:r>
      <w:r w:rsidRPr="00685F41">
        <w:rPr>
          <w:rFonts w:ascii="Times New Roman" w:hAnsi="Times New Roman" w:cs="Times New Roman"/>
          <w:b/>
          <w:bCs/>
          <w:sz w:val="24"/>
          <w:szCs w:val="24"/>
          <w:vertAlign w:val="subscript"/>
          <w:lang w:val="pt-BR"/>
        </w:rPr>
        <w:t>2</w:t>
      </w:r>
      <w:r w:rsidRPr="00685F41">
        <w:rPr>
          <w:rFonts w:ascii="Times New Roman" w:hAnsi="Times New Roman" w:cs="Times New Roman"/>
          <w:b/>
          <w:bCs/>
          <w:sz w:val="24"/>
          <w:szCs w:val="24"/>
          <w:lang w:val="pt-BR"/>
        </w:rPr>
        <w:t>:</w:t>
      </w:r>
      <w:r w:rsidRPr="00685F41">
        <w:rPr>
          <w:rFonts w:ascii="Times New Roman" w:hAnsi="Times New Roman" w:cs="Times New Roman"/>
          <w:bCs/>
          <w:sz w:val="24"/>
          <w:szCs w:val="24"/>
          <w:lang w:val="pt-BR"/>
        </w:rPr>
        <w:t xml:space="preserve"> Melhores resultados financeiros induzem a maiores níveis de evidenciação sustentável futuros.</w:t>
      </w:r>
    </w:p>
    <w:p w14:paraId="55739461" w14:textId="77777777" w:rsidR="00AF1A1B" w:rsidRPr="00685F41" w:rsidRDefault="00AF1A1B" w:rsidP="00AF1A1B">
      <w:pPr>
        <w:pStyle w:val="Corpo"/>
        <w:spacing w:after="0" w:line="240" w:lineRule="auto"/>
        <w:jc w:val="both"/>
        <w:rPr>
          <w:rFonts w:ascii="Times New Roman" w:hAnsi="Times New Roman" w:cs="Times New Roman"/>
          <w:bCs/>
          <w:sz w:val="24"/>
          <w:szCs w:val="24"/>
          <w:lang w:val="pt-BR"/>
        </w:rPr>
      </w:pPr>
    </w:p>
    <w:p w14:paraId="4E103EFB" w14:textId="77777777" w:rsidR="00AF1A1B" w:rsidRPr="00685F41" w:rsidRDefault="00AF1A1B" w:rsidP="00AF1A1B">
      <w:pPr>
        <w:pStyle w:val="Corpo"/>
        <w:spacing w:after="0" w:line="240" w:lineRule="auto"/>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ab/>
        <w:t>As hipóteses apresentadas têm como objetivo confirmar os estudos realizados pelos autores, indicando que as empresas as quais possuem interesse em práticas e ações sustentáveis, possuem um bom desempenho financeiro no longo prazo e que tais resultados os influenciam a investir em melhores práticas socioambientais. Existindo assim, uma relação entre os indicadores financeiros que estão sendo estudados e os níveis de sustentabilidade que foram analisados.</w:t>
      </w:r>
    </w:p>
    <w:p w14:paraId="180B56CA" w14:textId="5D627E80" w:rsidR="000957AA" w:rsidRPr="00AF1A1B" w:rsidRDefault="000957AA" w:rsidP="00486321">
      <w:pPr>
        <w:pStyle w:val="Corpo"/>
        <w:spacing w:after="0" w:line="240" w:lineRule="auto"/>
        <w:jc w:val="both"/>
        <w:rPr>
          <w:rFonts w:ascii="Times New Roman" w:hAnsi="Times New Roman" w:cs="Times New Roman"/>
          <w:b/>
          <w:bCs/>
          <w:sz w:val="24"/>
          <w:szCs w:val="24"/>
          <w:lang w:val="pt-BR"/>
        </w:rPr>
      </w:pPr>
    </w:p>
    <w:p w14:paraId="6B17186D" w14:textId="7B18C789" w:rsidR="009B5672" w:rsidRPr="00685F41" w:rsidRDefault="0069404C" w:rsidP="00486321">
      <w:pPr>
        <w:pStyle w:val="Corpo"/>
        <w:spacing w:after="0" w:line="240" w:lineRule="auto"/>
        <w:jc w:val="both"/>
        <w:rPr>
          <w:rFonts w:ascii="Times New Roman" w:hAnsi="Times New Roman" w:cs="Times New Roman"/>
          <w:b/>
          <w:bCs/>
          <w:sz w:val="24"/>
          <w:szCs w:val="24"/>
          <w:lang w:val="pt-BR"/>
        </w:rPr>
      </w:pPr>
      <w:r w:rsidRPr="00685F41">
        <w:rPr>
          <w:rFonts w:ascii="Times New Roman" w:hAnsi="Times New Roman" w:cs="Times New Roman"/>
          <w:b/>
          <w:bCs/>
          <w:sz w:val="24"/>
          <w:szCs w:val="24"/>
          <w:lang w:val="pt-BR"/>
        </w:rPr>
        <w:t>3 PROCEDIMENTOS METODOLÓGICOS</w:t>
      </w:r>
    </w:p>
    <w:p w14:paraId="1519453E" w14:textId="77777777" w:rsidR="000A5D99" w:rsidRPr="00685F41" w:rsidRDefault="000A5D99" w:rsidP="00486321">
      <w:pPr>
        <w:pStyle w:val="Corpo"/>
        <w:spacing w:after="0" w:line="240" w:lineRule="auto"/>
        <w:jc w:val="both"/>
        <w:rPr>
          <w:rFonts w:ascii="Times New Roman" w:hAnsi="Times New Roman" w:cs="Times New Roman"/>
          <w:b/>
          <w:bCs/>
          <w:sz w:val="24"/>
          <w:szCs w:val="24"/>
          <w:lang w:val="pt-BR"/>
        </w:rPr>
      </w:pPr>
    </w:p>
    <w:p w14:paraId="05820D21" w14:textId="12175069" w:rsidR="000A5D99" w:rsidRDefault="0090596B" w:rsidP="00486321">
      <w:pPr>
        <w:pStyle w:val="Corpo"/>
        <w:spacing w:after="0" w:line="240" w:lineRule="auto"/>
        <w:jc w:val="both"/>
        <w:rPr>
          <w:rFonts w:ascii="Times New Roman" w:hAnsi="Times New Roman" w:cs="Times New Roman"/>
          <w:b/>
          <w:bCs/>
          <w:sz w:val="24"/>
          <w:szCs w:val="24"/>
          <w:lang w:val="pt-BR"/>
        </w:rPr>
      </w:pPr>
      <w:r w:rsidRPr="00685F41">
        <w:rPr>
          <w:rFonts w:ascii="Times New Roman" w:hAnsi="Times New Roman" w:cs="Times New Roman"/>
          <w:b/>
          <w:bCs/>
          <w:sz w:val="24"/>
          <w:szCs w:val="24"/>
          <w:lang w:val="pt-BR"/>
        </w:rPr>
        <w:t>3.1 Universo e A</w:t>
      </w:r>
      <w:r w:rsidR="0069404C" w:rsidRPr="00685F41">
        <w:rPr>
          <w:rFonts w:ascii="Times New Roman" w:hAnsi="Times New Roman" w:cs="Times New Roman"/>
          <w:b/>
          <w:bCs/>
          <w:sz w:val="24"/>
          <w:szCs w:val="24"/>
          <w:lang w:val="pt-BR"/>
        </w:rPr>
        <w:t>mostra</w:t>
      </w:r>
    </w:p>
    <w:p w14:paraId="2374798E" w14:textId="77777777" w:rsidR="00036114" w:rsidRPr="00685F41" w:rsidRDefault="00036114" w:rsidP="00486321">
      <w:pPr>
        <w:pStyle w:val="Corpo"/>
        <w:spacing w:after="0" w:line="240" w:lineRule="auto"/>
        <w:jc w:val="both"/>
        <w:rPr>
          <w:rFonts w:ascii="Times New Roman" w:hAnsi="Times New Roman" w:cs="Times New Roman"/>
          <w:b/>
          <w:bCs/>
          <w:sz w:val="24"/>
          <w:szCs w:val="24"/>
          <w:lang w:val="pt-BR"/>
        </w:rPr>
      </w:pPr>
    </w:p>
    <w:p w14:paraId="55856EAC" w14:textId="5DAAD498" w:rsidR="009B5672" w:rsidRPr="00685F41" w:rsidRDefault="0069404C" w:rsidP="00486321">
      <w:pPr>
        <w:pStyle w:val="Corpo"/>
        <w:spacing w:after="0" w:line="240" w:lineRule="auto"/>
        <w:ind w:firstLine="709"/>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O universo, objeto deste estudo, </w:t>
      </w:r>
      <w:r w:rsidR="00587AC1" w:rsidRPr="00685F41">
        <w:rPr>
          <w:rFonts w:ascii="Times New Roman" w:hAnsi="Times New Roman" w:cs="Times New Roman"/>
          <w:sz w:val="24"/>
          <w:szCs w:val="24"/>
          <w:lang w:val="pt-BR"/>
        </w:rPr>
        <w:t>foi</w:t>
      </w:r>
      <w:r w:rsidRPr="00685F41">
        <w:rPr>
          <w:rFonts w:ascii="Times New Roman" w:hAnsi="Times New Roman" w:cs="Times New Roman"/>
          <w:sz w:val="24"/>
          <w:szCs w:val="24"/>
          <w:lang w:val="pt-BR"/>
        </w:rPr>
        <w:t xml:space="preserve"> composto </w:t>
      </w:r>
      <w:r w:rsidR="003D3BCA" w:rsidRPr="00685F41">
        <w:rPr>
          <w:rFonts w:ascii="Times New Roman" w:hAnsi="Times New Roman" w:cs="Times New Roman"/>
          <w:sz w:val="24"/>
          <w:szCs w:val="24"/>
          <w:lang w:val="pt-BR"/>
        </w:rPr>
        <w:t>pelas</w:t>
      </w:r>
      <w:r w:rsidRPr="00685F41">
        <w:rPr>
          <w:rFonts w:ascii="Times New Roman" w:hAnsi="Times New Roman" w:cs="Times New Roman"/>
          <w:sz w:val="24"/>
          <w:szCs w:val="24"/>
          <w:lang w:val="pt-BR"/>
        </w:rPr>
        <w:t xml:space="preserve"> empresas </w:t>
      </w:r>
      <w:r w:rsidR="00C44AD0" w:rsidRPr="00685F41">
        <w:rPr>
          <w:rFonts w:ascii="Times New Roman" w:hAnsi="Times New Roman" w:cs="Times New Roman"/>
          <w:sz w:val="24"/>
          <w:szCs w:val="24"/>
          <w:lang w:val="pt-BR"/>
        </w:rPr>
        <w:t xml:space="preserve">listadas no </w:t>
      </w:r>
      <w:r w:rsidRPr="00685F41">
        <w:rPr>
          <w:rFonts w:ascii="Times New Roman" w:hAnsi="Times New Roman" w:cs="Times New Roman"/>
          <w:sz w:val="24"/>
          <w:szCs w:val="24"/>
          <w:lang w:val="pt-BR"/>
        </w:rPr>
        <w:t>Guia de Sustentabilidade da Revista Exame</w:t>
      </w:r>
      <w:r w:rsidR="00D907EF" w:rsidRPr="00685F41">
        <w:rPr>
          <w:rFonts w:ascii="Times New Roman" w:hAnsi="Times New Roman" w:cs="Times New Roman"/>
          <w:sz w:val="24"/>
          <w:szCs w:val="24"/>
          <w:lang w:val="pt-BR"/>
        </w:rPr>
        <w:t xml:space="preserve">, considerando o </w:t>
      </w:r>
      <w:r w:rsidRPr="00685F41">
        <w:rPr>
          <w:rFonts w:ascii="Times New Roman" w:hAnsi="Times New Roman" w:cs="Times New Roman"/>
          <w:sz w:val="24"/>
          <w:szCs w:val="24"/>
          <w:lang w:val="pt-BR"/>
        </w:rPr>
        <w:t>período de 2007 a 2017</w:t>
      </w:r>
      <w:r w:rsidR="00D907EF" w:rsidRPr="00685F41">
        <w:rPr>
          <w:rFonts w:ascii="Times New Roman" w:hAnsi="Times New Roman" w:cs="Times New Roman"/>
          <w:sz w:val="24"/>
          <w:szCs w:val="24"/>
          <w:lang w:val="pt-BR"/>
        </w:rPr>
        <w:t xml:space="preserve">. </w:t>
      </w:r>
      <w:r w:rsidR="003D3BCA" w:rsidRPr="00685F41">
        <w:rPr>
          <w:rFonts w:ascii="Times New Roman" w:hAnsi="Times New Roman" w:cs="Times New Roman"/>
          <w:sz w:val="24"/>
          <w:szCs w:val="24"/>
          <w:lang w:val="pt-BR"/>
        </w:rPr>
        <w:t xml:space="preserve">A </w:t>
      </w:r>
      <w:r w:rsidR="00D907EF" w:rsidRPr="00685F41">
        <w:rPr>
          <w:rFonts w:ascii="Times New Roman" w:hAnsi="Times New Roman" w:cs="Times New Roman"/>
          <w:sz w:val="24"/>
          <w:szCs w:val="24"/>
          <w:lang w:val="pt-BR"/>
        </w:rPr>
        <w:t xml:space="preserve">amostra final foi composta por </w:t>
      </w:r>
      <w:r w:rsidRPr="00685F41">
        <w:rPr>
          <w:rFonts w:ascii="Times New Roman" w:hAnsi="Times New Roman" w:cs="Times New Roman"/>
          <w:sz w:val="24"/>
          <w:szCs w:val="24"/>
          <w:lang w:val="pt-BR"/>
        </w:rPr>
        <w:t xml:space="preserve">30 (trinta) empresas de capital aberto que </w:t>
      </w:r>
      <w:r w:rsidR="00F90517" w:rsidRPr="00685F41">
        <w:rPr>
          <w:rFonts w:ascii="Times New Roman" w:hAnsi="Times New Roman" w:cs="Times New Roman"/>
          <w:sz w:val="24"/>
          <w:szCs w:val="24"/>
          <w:lang w:val="pt-BR"/>
        </w:rPr>
        <w:t xml:space="preserve">permaneceram no guia </w:t>
      </w:r>
      <w:r w:rsidR="00C62412" w:rsidRPr="00685F41">
        <w:rPr>
          <w:rFonts w:ascii="Times New Roman" w:hAnsi="Times New Roman" w:cs="Times New Roman"/>
          <w:sz w:val="24"/>
          <w:szCs w:val="24"/>
          <w:lang w:val="pt-BR"/>
        </w:rPr>
        <w:t xml:space="preserve">durante </w:t>
      </w:r>
      <w:r w:rsidR="00F90517" w:rsidRPr="00685F41">
        <w:rPr>
          <w:rFonts w:ascii="Times New Roman" w:hAnsi="Times New Roman" w:cs="Times New Roman"/>
          <w:sz w:val="24"/>
          <w:szCs w:val="24"/>
          <w:lang w:val="pt-BR"/>
        </w:rPr>
        <w:t xml:space="preserve">os 10 (dez) anos pesquisados. </w:t>
      </w:r>
    </w:p>
    <w:p w14:paraId="7AF3A083" w14:textId="77777777" w:rsidR="009B5672" w:rsidRPr="00685F41" w:rsidRDefault="0069404C" w:rsidP="00486321">
      <w:pPr>
        <w:pStyle w:val="Corpo"/>
        <w:spacing w:after="0" w:line="240" w:lineRule="auto"/>
        <w:ind w:firstLine="709"/>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Essas empresas foram selecionadas devido à importância e interesse de fazer parte deste Guia e por serem companhias brasileiras de capital aberto, podendo assim, ter acesso às informações </w:t>
      </w:r>
      <w:r w:rsidR="00D907EF" w:rsidRPr="00685F41">
        <w:rPr>
          <w:rFonts w:ascii="Times New Roman" w:hAnsi="Times New Roman" w:cs="Times New Roman"/>
          <w:sz w:val="24"/>
          <w:szCs w:val="24"/>
          <w:lang w:val="pt-BR"/>
        </w:rPr>
        <w:t xml:space="preserve">necessárias para o desenvolvimento desta </w:t>
      </w:r>
      <w:r w:rsidRPr="00685F41">
        <w:rPr>
          <w:rFonts w:ascii="Times New Roman" w:hAnsi="Times New Roman" w:cs="Times New Roman"/>
          <w:sz w:val="24"/>
          <w:szCs w:val="24"/>
          <w:lang w:val="pt-BR"/>
        </w:rPr>
        <w:t>pesquisa.</w:t>
      </w:r>
    </w:p>
    <w:p w14:paraId="6F61AE3C" w14:textId="45DEA986" w:rsidR="009B5672" w:rsidRPr="00685F41" w:rsidRDefault="0069404C" w:rsidP="00486321">
      <w:pPr>
        <w:pStyle w:val="Corpo"/>
        <w:spacing w:after="0" w:line="240" w:lineRule="auto"/>
        <w:ind w:firstLine="708"/>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Para a realização </w:t>
      </w:r>
      <w:r w:rsidR="003D3BCA" w:rsidRPr="00685F41">
        <w:rPr>
          <w:rFonts w:ascii="Times New Roman" w:hAnsi="Times New Roman" w:cs="Times New Roman"/>
          <w:sz w:val="24"/>
          <w:szCs w:val="24"/>
          <w:lang w:val="pt-BR"/>
        </w:rPr>
        <w:t>desse estudo</w:t>
      </w:r>
      <w:r w:rsidRPr="00685F41">
        <w:rPr>
          <w:rFonts w:ascii="Times New Roman" w:hAnsi="Times New Roman" w:cs="Times New Roman"/>
          <w:sz w:val="24"/>
          <w:szCs w:val="24"/>
          <w:lang w:val="pt-BR"/>
        </w:rPr>
        <w:t xml:space="preserve">, foram desenvolvidas análises de conteúdo, examinando </w:t>
      </w:r>
      <w:r w:rsidR="003D3BCA" w:rsidRPr="00685F41">
        <w:rPr>
          <w:rFonts w:ascii="Times New Roman" w:hAnsi="Times New Roman" w:cs="Times New Roman"/>
          <w:sz w:val="24"/>
          <w:szCs w:val="24"/>
          <w:lang w:val="pt-BR"/>
        </w:rPr>
        <w:t>Relatórios de Sustentabilidade (compreendendo Relato Integrado e Relatório Anual)</w:t>
      </w:r>
      <w:r w:rsidRPr="00685F41">
        <w:rPr>
          <w:rFonts w:ascii="Times New Roman" w:hAnsi="Times New Roman" w:cs="Times New Roman"/>
          <w:sz w:val="24"/>
          <w:szCs w:val="24"/>
          <w:lang w:val="pt-BR"/>
        </w:rPr>
        <w:t xml:space="preserve"> publicados no sítio das instituições. Com isso, as variáveis investigadas em relação aos níveis de sustentabilidade foram elencadas de acordo com o modelo proposto por Epstein e </w:t>
      </w:r>
      <w:r w:rsidR="00CE1284" w:rsidRPr="00685F41">
        <w:rPr>
          <w:rFonts w:ascii="Times New Roman" w:hAnsi="Times New Roman" w:cs="Times New Roman"/>
          <w:sz w:val="24"/>
          <w:szCs w:val="24"/>
          <w:lang w:val="pt-BR"/>
        </w:rPr>
        <w:t>Roy (2003), que são</w:t>
      </w:r>
      <w:r w:rsidRPr="00685F41">
        <w:rPr>
          <w:rFonts w:ascii="Times New Roman" w:hAnsi="Times New Roman" w:cs="Times New Roman"/>
          <w:sz w:val="24"/>
          <w:szCs w:val="24"/>
          <w:lang w:val="pt-BR"/>
        </w:rPr>
        <w:t>: meio ambiente, saúde e segurança, comunidade e empregados.</w:t>
      </w:r>
    </w:p>
    <w:p w14:paraId="11661C53" w14:textId="6C1B9BF8" w:rsidR="009B5672" w:rsidRPr="00685F41" w:rsidRDefault="0069404C" w:rsidP="00486321">
      <w:pPr>
        <w:pStyle w:val="Corpo"/>
        <w:spacing w:after="0" w:line="240" w:lineRule="auto"/>
        <w:ind w:firstLine="708"/>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Com relação ao desempenho financeiro, as informações foram coletadas através das bases de dados: </w:t>
      </w:r>
      <w:r w:rsidRPr="00685F41">
        <w:rPr>
          <w:rFonts w:ascii="Times New Roman" w:hAnsi="Times New Roman" w:cs="Times New Roman"/>
          <w:i/>
          <w:iCs/>
          <w:sz w:val="24"/>
          <w:szCs w:val="24"/>
          <w:lang w:val="pt-BR"/>
        </w:rPr>
        <w:t>Thomson Reuters</w:t>
      </w:r>
      <w:r w:rsidRPr="00685F41">
        <w:rPr>
          <w:rFonts w:ascii="Times New Roman" w:hAnsi="Times New Roman" w:cs="Times New Roman"/>
          <w:sz w:val="24"/>
          <w:szCs w:val="24"/>
          <w:lang w:val="pt-BR"/>
        </w:rPr>
        <w:t xml:space="preserve"> e Economática referentes ao período de 2007 a 2017 das empresas, no </w:t>
      </w:r>
      <w:r w:rsidRPr="00685F41">
        <w:rPr>
          <w:rFonts w:ascii="Times New Roman" w:hAnsi="Times New Roman" w:cs="Times New Roman"/>
          <w:sz w:val="24"/>
          <w:szCs w:val="24"/>
          <w:lang w:val="pt-BR"/>
        </w:rPr>
        <w:lastRenderedPageBreak/>
        <w:t>que se refere aos dados disponíveis em suas demonstrações para os cálculos dos seguintes indicador</w:t>
      </w:r>
      <w:r w:rsidR="00AF1A1B">
        <w:rPr>
          <w:rFonts w:ascii="Times New Roman" w:hAnsi="Times New Roman" w:cs="Times New Roman"/>
          <w:sz w:val="24"/>
          <w:szCs w:val="24"/>
          <w:lang w:val="pt-BR"/>
        </w:rPr>
        <w:t>es financeiros: ROI, ROCE e EVA,</w:t>
      </w:r>
      <w:r w:rsidRPr="00685F41">
        <w:rPr>
          <w:rFonts w:ascii="Times New Roman" w:hAnsi="Times New Roman" w:cs="Times New Roman"/>
          <w:sz w:val="24"/>
          <w:szCs w:val="24"/>
          <w:lang w:val="pt-BR"/>
        </w:rPr>
        <w:t xml:space="preserve"> sugeridos por Epstein e Roy (2001) para explicar o desempenho financeiro das empresas em relação à sustentabilidade.</w:t>
      </w:r>
    </w:p>
    <w:p w14:paraId="15595E9E" w14:textId="77777777" w:rsidR="009B5672" w:rsidRPr="00685F41" w:rsidRDefault="009B5672" w:rsidP="00486321">
      <w:pPr>
        <w:pStyle w:val="Corpo"/>
        <w:spacing w:after="0" w:line="240" w:lineRule="auto"/>
        <w:jc w:val="both"/>
        <w:rPr>
          <w:rFonts w:ascii="Times New Roman" w:eastAsia="Times New Roman" w:hAnsi="Times New Roman" w:cs="Times New Roman"/>
          <w:sz w:val="24"/>
          <w:szCs w:val="24"/>
          <w:lang w:val="pt-BR"/>
        </w:rPr>
      </w:pPr>
    </w:p>
    <w:p w14:paraId="693E67E7" w14:textId="35C2B494" w:rsidR="000A5D99" w:rsidRDefault="0069404C" w:rsidP="00486321">
      <w:pPr>
        <w:pStyle w:val="Corpo"/>
        <w:spacing w:after="0" w:line="240" w:lineRule="auto"/>
        <w:jc w:val="both"/>
        <w:rPr>
          <w:rFonts w:ascii="Times New Roman" w:hAnsi="Times New Roman" w:cs="Times New Roman"/>
          <w:b/>
          <w:bCs/>
          <w:sz w:val="24"/>
          <w:szCs w:val="24"/>
          <w:lang w:val="pt-BR"/>
        </w:rPr>
      </w:pPr>
      <w:r w:rsidRPr="00685F41">
        <w:rPr>
          <w:rFonts w:ascii="Times New Roman" w:hAnsi="Times New Roman" w:cs="Times New Roman"/>
          <w:b/>
          <w:bCs/>
          <w:sz w:val="24"/>
          <w:szCs w:val="24"/>
          <w:lang w:val="pt-BR"/>
        </w:rPr>
        <w:t>3.2 Definição das Variáveis</w:t>
      </w:r>
    </w:p>
    <w:p w14:paraId="3F01F356" w14:textId="77777777" w:rsidR="00AF1A1B" w:rsidRPr="00685F41" w:rsidRDefault="00AF1A1B" w:rsidP="00486321">
      <w:pPr>
        <w:pStyle w:val="Corpo"/>
        <w:spacing w:after="0" w:line="240" w:lineRule="auto"/>
        <w:jc w:val="both"/>
        <w:rPr>
          <w:rFonts w:ascii="Times New Roman" w:hAnsi="Times New Roman" w:cs="Times New Roman"/>
          <w:b/>
          <w:bCs/>
          <w:sz w:val="24"/>
          <w:szCs w:val="24"/>
          <w:lang w:val="pt-BR"/>
        </w:rPr>
      </w:pPr>
    </w:p>
    <w:p w14:paraId="3DDFA96B" w14:textId="02728952" w:rsidR="00A64A15" w:rsidRPr="00685F41" w:rsidRDefault="0069404C" w:rsidP="00486321">
      <w:pPr>
        <w:pStyle w:val="Corpo"/>
        <w:spacing w:after="0" w:line="240" w:lineRule="auto"/>
        <w:ind w:firstLine="709"/>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Para a classificação da variável </w:t>
      </w:r>
      <w:r w:rsidR="00BE3713" w:rsidRPr="00685F41">
        <w:rPr>
          <w:rFonts w:ascii="Times New Roman" w:hAnsi="Times New Roman" w:cs="Times New Roman"/>
          <w:sz w:val="24"/>
          <w:szCs w:val="24"/>
          <w:lang w:val="pt-BR"/>
        </w:rPr>
        <w:t>relacionada ao nível de sustentabilidade empresarial</w:t>
      </w:r>
      <w:r w:rsidRPr="00685F41">
        <w:rPr>
          <w:rFonts w:ascii="Times New Roman" w:hAnsi="Times New Roman" w:cs="Times New Roman"/>
          <w:sz w:val="24"/>
          <w:szCs w:val="24"/>
          <w:lang w:val="pt-BR"/>
        </w:rPr>
        <w:t xml:space="preserve">, </w:t>
      </w:r>
      <w:r w:rsidR="00A64A15" w:rsidRPr="00685F41">
        <w:rPr>
          <w:rFonts w:ascii="Times New Roman" w:hAnsi="Times New Roman" w:cs="Times New Roman"/>
          <w:sz w:val="24"/>
          <w:szCs w:val="24"/>
          <w:lang w:val="pt-BR"/>
        </w:rPr>
        <w:t xml:space="preserve">a abordagem qualitativa se deu através da análise de conteúdo feita nos relatórios de sustentabilidade, na qual se define como sendo a coleta de informações pré-definidas pelo pesquisador em documentos textuais </w:t>
      </w:r>
      <w:r w:rsidR="00A744B8" w:rsidRPr="00685F41">
        <w:rPr>
          <w:rFonts w:ascii="Times New Roman" w:hAnsi="Times New Roman" w:cs="Times New Roman"/>
          <w:sz w:val="24"/>
          <w:szCs w:val="24"/>
          <w:lang w:val="pt-BR"/>
        </w:rPr>
        <w:t xml:space="preserve">(Creswell &amp; Clark, </w:t>
      </w:r>
      <w:r w:rsidR="00A64A15" w:rsidRPr="00685F41">
        <w:rPr>
          <w:rFonts w:ascii="Times New Roman" w:hAnsi="Times New Roman" w:cs="Times New Roman"/>
          <w:sz w:val="24"/>
          <w:szCs w:val="24"/>
          <w:lang w:val="pt-BR"/>
        </w:rPr>
        <w:t>2013). Posteriormente, foram elencados níveis quantitativos para alocar os dados qualitativos encontrados.</w:t>
      </w:r>
    </w:p>
    <w:p w14:paraId="18A65F02" w14:textId="22B8E9EB" w:rsidR="00036114" w:rsidRPr="00685F41" w:rsidRDefault="00265739" w:rsidP="00AF1A1B">
      <w:pPr>
        <w:pStyle w:val="Corpo"/>
        <w:spacing w:after="0" w:line="240" w:lineRule="auto"/>
        <w:ind w:firstLine="709"/>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Foram analisadas as dimensões propostas pelo modelo de Epstein e Roy (2003) de cada empresa, </w:t>
      </w:r>
      <w:r w:rsidR="00D90589" w:rsidRPr="00685F41">
        <w:rPr>
          <w:rFonts w:ascii="Times New Roman" w:hAnsi="Times New Roman" w:cs="Times New Roman"/>
          <w:sz w:val="24"/>
          <w:szCs w:val="24"/>
          <w:lang w:val="pt-BR"/>
        </w:rPr>
        <w:t>relacionadas</w:t>
      </w:r>
      <w:r w:rsidRPr="00685F41">
        <w:rPr>
          <w:rFonts w:ascii="Times New Roman" w:hAnsi="Times New Roman" w:cs="Times New Roman"/>
          <w:sz w:val="24"/>
          <w:szCs w:val="24"/>
          <w:lang w:val="pt-BR"/>
        </w:rPr>
        <w:t xml:space="preserve"> ao meio ambiente, saúde e segurança, comunidade e empregados. Cada</w:t>
      </w:r>
      <w:r w:rsidR="0069404C" w:rsidRPr="00685F41">
        <w:rPr>
          <w:rFonts w:ascii="Times New Roman" w:hAnsi="Times New Roman" w:cs="Times New Roman"/>
          <w:sz w:val="24"/>
          <w:szCs w:val="24"/>
          <w:lang w:val="pt-BR"/>
        </w:rPr>
        <w:t xml:space="preserve"> dimens</w:t>
      </w:r>
      <w:r w:rsidRPr="00685F41">
        <w:rPr>
          <w:rFonts w:ascii="Times New Roman" w:hAnsi="Times New Roman" w:cs="Times New Roman"/>
          <w:sz w:val="24"/>
          <w:szCs w:val="24"/>
          <w:lang w:val="pt-BR"/>
        </w:rPr>
        <w:t>ão</w:t>
      </w:r>
      <w:r w:rsidR="0069404C" w:rsidRPr="00685F41">
        <w:rPr>
          <w:rFonts w:ascii="Times New Roman" w:hAnsi="Times New Roman" w:cs="Times New Roman"/>
          <w:sz w:val="24"/>
          <w:szCs w:val="24"/>
          <w:lang w:val="pt-BR"/>
        </w:rPr>
        <w:t xml:space="preserve"> </w:t>
      </w:r>
      <w:r w:rsidRPr="00685F41">
        <w:rPr>
          <w:rFonts w:ascii="Times New Roman" w:hAnsi="Times New Roman" w:cs="Times New Roman"/>
          <w:sz w:val="24"/>
          <w:szCs w:val="24"/>
          <w:lang w:val="pt-BR"/>
        </w:rPr>
        <w:t>poderia ser</w:t>
      </w:r>
      <w:r w:rsidR="0069404C" w:rsidRPr="00685F41">
        <w:rPr>
          <w:rFonts w:ascii="Times New Roman" w:hAnsi="Times New Roman" w:cs="Times New Roman"/>
          <w:sz w:val="24"/>
          <w:szCs w:val="24"/>
          <w:lang w:val="pt-BR"/>
        </w:rPr>
        <w:t xml:space="preserve"> classificada em </w:t>
      </w:r>
      <w:r w:rsidRPr="00685F41">
        <w:rPr>
          <w:rFonts w:ascii="Times New Roman" w:hAnsi="Times New Roman" w:cs="Times New Roman"/>
          <w:sz w:val="24"/>
          <w:szCs w:val="24"/>
          <w:lang w:val="pt-BR"/>
        </w:rPr>
        <w:t xml:space="preserve">1 (um) dos </w:t>
      </w:r>
      <w:r w:rsidR="0069404C" w:rsidRPr="00685F41">
        <w:rPr>
          <w:rFonts w:ascii="Times New Roman" w:hAnsi="Times New Roman" w:cs="Times New Roman"/>
          <w:sz w:val="24"/>
          <w:szCs w:val="24"/>
          <w:lang w:val="pt-BR"/>
        </w:rPr>
        <w:t>4 (quatro) níveis</w:t>
      </w:r>
      <w:r w:rsidRPr="00685F41">
        <w:rPr>
          <w:rFonts w:ascii="Times New Roman" w:hAnsi="Times New Roman" w:cs="Times New Roman"/>
          <w:sz w:val="24"/>
          <w:szCs w:val="24"/>
          <w:lang w:val="pt-BR"/>
        </w:rPr>
        <w:t xml:space="preserve"> propostos</w:t>
      </w:r>
      <w:r w:rsidR="0069404C" w:rsidRPr="00685F41">
        <w:rPr>
          <w:rFonts w:ascii="Times New Roman" w:hAnsi="Times New Roman" w:cs="Times New Roman"/>
          <w:sz w:val="24"/>
          <w:szCs w:val="24"/>
          <w:lang w:val="pt-BR"/>
        </w:rPr>
        <w:t>, dispost</w:t>
      </w:r>
      <w:r w:rsidRPr="00685F41">
        <w:rPr>
          <w:rFonts w:ascii="Times New Roman" w:hAnsi="Times New Roman" w:cs="Times New Roman"/>
          <w:sz w:val="24"/>
          <w:szCs w:val="24"/>
          <w:lang w:val="pt-BR"/>
        </w:rPr>
        <w:t>o</w:t>
      </w:r>
      <w:r w:rsidR="0069404C" w:rsidRPr="00685F41">
        <w:rPr>
          <w:rFonts w:ascii="Times New Roman" w:hAnsi="Times New Roman" w:cs="Times New Roman"/>
          <w:sz w:val="24"/>
          <w:szCs w:val="24"/>
          <w:lang w:val="pt-BR"/>
        </w:rPr>
        <w:t xml:space="preserve">s </w:t>
      </w:r>
      <w:r w:rsidR="00A744B8" w:rsidRPr="00685F41">
        <w:rPr>
          <w:rFonts w:ascii="Times New Roman" w:hAnsi="Times New Roman" w:cs="Times New Roman"/>
          <w:sz w:val="24"/>
          <w:szCs w:val="24"/>
          <w:lang w:val="pt-BR"/>
        </w:rPr>
        <w:t>conforme o Quadro 1.</w:t>
      </w:r>
    </w:p>
    <w:p w14:paraId="3F88EB99" w14:textId="1513794B" w:rsidR="00A744B8" w:rsidRPr="00685F41" w:rsidRDefault="00A744B8" w:rsidP="00486321">
      <w:pPr>
        <w:pStyle w:val="Corpo"/>
        <w:spacing w:after="0" w:line="240" w:lineRule="auto"/>
        <w:ind w:firstLine="709"/>
        <w:jc w:val="center"/>
        <w:rPr>
          <w:rFonts w:ascii="Times New Roman" w:hAnsi="Times New Roman" w:cs="Times New Roman"/>
          <w:sz w:val="20"/>
          <w:szCs w:val="20"/>
          <w:lang w:val="pt-BR"/>
        </w:rPr>
      </w:pPr>
      <w:r w:rsidRPr="00685F41">
        <w:rPr>
          <w:rFonts w:ascii="Times New Roman" w:hAnsi="Times New Roman" w:cs="Times New Roman"/>
          <w:sz w:val="20"/>
          <w:szCs w:val="20"/>
          <w:lang w:val="pt-BR"/>
        </w:rPr>
        <w:t>Quadro 1 – Demonstração da Análise de Conteúdo e do Sistema de Pontuação.</w:t>
      </w:r>
    </w:p>
    <w:tbl>
      <w:tblPr>
        <w:tblW w:w="9717" w:type="dxa"/>
        <w:tblInd w:w="55" w:type="dxa"/>
        <w:tblCellMar>
          <w:left w:w="70" w:type="dxa"/>
          <w:right w:w="70" w:type="dxa"/>
        </w:tblCellMar>
        <w:tblLook w:val="04A0" w:firstRow="1" w:lastRow="0" w:firstColumn="1" w:lastColumn="0" w:noHBand="0" w:noVBand="1"/>
      </w:tblPr>
      <w:tblGrid>
        <w:gridCol w:w="1943"/>
        <w:gridCol w:w="835"/>
        <w:gridCol w:w="4550"/>
        <w:gridCol w:w="1334"/>
        <w:gridCol w:w="1055"/>
      </w:tblGrid>
      <w:tr w:rsidR="00A744B8" w:rsidRPr="00685F41" w14:paraId="135D867B" w14:textId="77777777" w:rsidTr="009447CA">
        <w:trPr>
          <w:trHeight w:val="300"/>
        </w:trPr>
        <w:tc>
          <w:tcPr>
            <w:tcW w:w="19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F1328" w14:textId="4EB49C02"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pt-BR" w:eastAsia="pt-BR"/>
              </w:rPr>
            </w:pPr>
            <w:r w:rsidRPr="00685F41">
              <w:rPr>
                <w:rFonts w:eastAsia="Times New Roman"/>
                <w:b/>
                <w:color w:val="000000"/>
                <w:sz w:val="20"/>
                <w:szCs w:val="20"/>
                <w:bdr w:val="none" w:sz="0" w:space="0" w:color="auto"/>
                <w:lang w:val="pt-BR" w:eastAsia="pt-BR"/>
              </w:rPr>
              <w:t>Dimensões</w:t>
            </w:r>
          </w:p>
        </w:tc>
        <w:tc>
          <w:tcPr>
            <w:tcW w:w="835" w:type="dxa"/>
            <w:tcBorders>
              <w:top w:val="single" w:sz="4" w:space="0" w:color="auto"/>
              <w:left w:val="nil"/>
              <w:bottom w:val="single" w:sz="4" w:space="0" w:color="auto"/>
              <w:right w:val="single" w:sz="4" w:space="0" w:color="auto"/>
            </w:tcBorders>
            <w:shd w:val="clear" w:color="auto" w:fill="auto"/>
            <w:noWrap/>
            <w:vAlign w:val="center"/>
            <w:hideMark/>
          </w:tcPr>
          <w:p w14:paraId="342EA84B"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pt-BR" w:eastAsia="pt-BR"/>
              </w:rPr>
            </w:pPr>
            <w:r w:rsidRPr="00685F41">
              <w:rPr>
                <w:rFonts w:eastAsia="Times New Roman"/>
                <w:b/>
                <w:color w:val="000000"/>
                <w:sz w:val="20"/>
                <w:szCs w:val="20"/>
                <w:bdr w:val="none" w:sz="0" w:space="0" w:color="auto"/>
                <w:lang w:val="pt-BR" w:eastAsia="pt-BR"/>
              </w:rPr>
              <w:t>Níveis</w:t>
            </w:r>
          </w:p>
        </w:tc>
        <w:tc>
          <w:tcPr>
            <w:tcW w:w="4550" w:type="dxa"/>
            <w:tcBorders>
              <w:top w:val="single" w:sz="4" w:space="0" w:color="auto"/>
              <w:left w:val="nil"/>
              <w:bottom w:val="single" w:sz="4" w:space="0" w:color="auto"/>
              <w:right w:val="single" w:sz="4" w:space="0" w:color="auto"/>
            </w:tcBorders>
            <w:shd w:val="clear" w:color="auto" w:fill="auto"/>
            <w:noWrap/>
            <w:vAlign w:val="center"/>
            <w:hideMark/>
          </w:tcPr>
          <w:p w14:paraId="7CFB1903"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pt-BR" w:eastAsia="pt-BR"/>
              </w:rPr>
            </w:pPr>
            <w:r w:rsidRPr="00685F41">
              <w:rPr>
                <w:rFonts w:eastAsia="Times New Roman"/>
                <w:b/>
                <w:color w:val="000000"/>
                <w:sz w:val="20"/>
                <w:szCs w:val="20"/>
                <w:bdr w:val="none" w:sz="0" w:space="0" w:color="auto"/>
                <w:lang w:val="pt-BR" w:eastAsia="pt-BR"/>
              </w:rPr>
              <w:t>Descrição</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14:paraId="47FB8B24"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pt-BR" w:eastAsia="pt-BR"/>
              </w:rPr>
            </w:pPr>
            <w:r w:rsidRPr="00685F41">
              <w:rPr>
                <w:rFonts w:eastAsia="Times New Roman"/>
                <w:b/>
                <w:color w:val="000000"/>
                <w:sz w:val="20"/>
                <w:szCs w:val="20"/>
                <w:bdr w:val="none" w:sz="0" w:space="0" w:color="auto"/>
                <w:lang w:val="pt-BR" w:eastAsia="pt-BR"/>
              </w:rPr>
              <w:t>Pontuação</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14:paraId="1815B215"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pt-BR" w:eastAsia="pt-BR"/>
              </w:rPr>
            </w:pPr>
            <w:r w:rsidRPr="00685F41">
              <w:rPr>
                <w:rFonts w:eastAsia="Times New Roman"/>
                <w:b/>
                <w:color w:val="000000"/>
                <w:sz w:val="20"/>
                <w:szCs w:val="20"/>
                <w:bdr w:val="none" w:sz="0" w:space="0" w:color="auto"/>
                <w:lang w:val="pt-BR" w:eastAsia="pt-BR"/>
              </w:rPr>
              <w:t>Total Estimado</w:t>
            </w:r>
          </w:p>
        </w:tc>
      </w:tr>
      <w:tr w:rsidR="00A744B8" w:rsidRPr="00685F41" w14:paraId="4E278CD5" w14:textId="77777777" w:rsidTr="009447CA">
        <w:trPr>
          <w:trHeight w:val="316"/>
        </w:trPr>
        <w:tc>
          <w:tcPr>
            <w:tcW w:w="1943" w:type="dxa"/>
            <w:vMerge w:val="restart"/>
            <w:tcBorders>
              <w:top w:val="nil"/>
              <w:left w:val="single" w:sz="4" w:space="0" w:color="auto"/>
              <w:bottom w:val="single" w:sz="4" w:space="0" w:color="auto"/>
              <w:right w:val="single" w:sz="4" w:space="0" w:color="auto"/>
            </w:tcBorders>
            <w:shd w:val="clear" w:color="auto" w:fill="auto"/>
            <w:vAlign w:val="center"/>
            <w:hideMark/>
          </w:tcPr>
          <w:p w14:paraId="05FCCEAA" w14:textId="49F01E11"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 Meio Ambiente;       ● Saúde e Segurança; ● Comunidade;          ● Empregados;</w:t>
            </w:r>
          </w:p>
        </w:tc>
        <w:tc>
          <w:tcPr>
            <w:tcW w:w="835" w:type="dxa"/>
            <w:tcBorders>
              <w:top w:val="nil"/>
              <w:left w:val="nil"/>
              <w:bottom w:val="single" w:sz="4" w:space="0" w:color="auto"/>
              <w:right w:val="single" w:sz="4" w:space="0" w:color="auto"/>
            </w:tcBorders>
            <w:shd w:val="clear" w:color="auto" w:fill="auto"/>
            <w:noWrap/>
            <w:vAlign w:val="center"/>
            <w:hideMark/>
          </w:tcPr>
          <w:p w14:paraId="4E910927"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Nível 1</w:t>
            </w:r>
          </w:p>
        </w:tc>
        <w:tc>
          <w:tcPr>
            <w:tcW w:w="4550" w:type="dxa"/>
            <w:tcBorders>
              <w:top w:val="nil"/>
              <w:left w:val="nil"/>
              <w:bottom w:val="single" w:sz="4" w:space="0" w:color="auto"/>
              <w:right w:val="single" w:sz="4" w:space="0" w:color="auto"/>
            </w:tcBorders>
            <w:shd w:val="clear" w:color="auto" w:fill="auto"/>
            <w:vAlign w:val="center"/>
            <w:hideMark/>
          </w:tcPr>
          <w:p w14:paraId="2D18FC41"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Informação não associada ao desempenho financeiro.</w:t>
            </w:r>
          </w:p>
        </w:tc>
        <w:tc>
          <w:tcPr>
            <w:tcW w:w="1334" w:type="dxa"/>
            <w:tcBorders>
              <w:top w:val="nil"/>
              <w:left w:val="nil"/>
              <w:bottom w:val="single" w:sz="4" w:space="0" w:color="auto"/>
              <w:right w:val="single" w:sz="4" w:space="0" w:color="auto"/>
            </w:tcBorders>
            <w:shd w:val="clear" w:color="auto" w:fill="auto"/>
            <w:noWrap/>
            <w:vAlign w:val="center"/>
            <w:hideMark/>
          </w:tcPr>
          <w:p w14:paraId="32921059" w14:textId="3260F772"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1</w:t>
            </w:r>
          </w:p>
        </w:tc>
        <w:tc>
          <w:tcPr>
            <w:tcW w:w="105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89EBCB"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16</w:t>
            </w:r>
          </w:p>
        </w:tc>
      </w:tr>
      <w:tr w:rsidR="00A744B8" w:rsidRPr="00685F41" w14:paraId="24A809EF" w14:textId="77777777" w:rsidTr="009447CA">
        <w:trPr>
          <w:trHeight w:val="508"/>
        </w:trPr>
        <w:tc>
          <w:tcPr>
            <w:tcW w:w="1943" w:type="dxa"/>
            <w:vMerge/>
            <w:tcBorders>
              <w:top w:val="nil"/>
              <w:left w:val="single" w:sz="4" w:space="0" w:color="auto"/>
              <w:bottom w:val="single" w:sz="4" w:space="0" w:color="auto"/>
              <w:right w:val="single" w:sz="4" w:space="0" w:color="auto"/>
            </w:tcBorders>
            <w:vAlign w:val="center"/>
            <w:hideMark/>
          </w:tcPr>
          <w:p w14:paraId="5E52A929"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pt-BR" w:eastAsia="pt-BR"/>
              </w:rPr>
            </w:pPr>
          </w:p>
        </w:tc>
        <w:tc>
          <w:tcPr>
            <w:tcW w:w="835" w:type="dxa"/>
            <w:tcBorders>
              <w:top w:val="nil"/>
              <w:left w:val="nil"/>
              <w:bottom w:val="single" w:sz="4" w:space="0" w:color="auto"/>
              <w:right w:val="single" w:sz="4" w:space="0" w:color="auto"/>
            </w:tcBorders>
            <w:shd w:val="clear" w:color="auto" w:fill="auto"/>
            <w:noWrap/>
            <w:vAlign w:val="center"/>
            <w:hideMark/>
          </w:tcPr>
          <w:p w14:paraId="2430654F"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Nível 2</w:t>
            </w:r>
          </w:p>
        </w:tc>
        <w:tc>
          <w:tcPr>
            <w:tcW w:w="4550" w:type="dxa"/>
            <w:tcBorders>
              <w:top w:val="nil"/>
              <w:left w:val="nil"/>
              <w:bottom w:val="single" w:sz="4" w:space="0" w:color="auto"/>
              <w:right w:val="single" w:sz="4" w:space="0" w:color="auto"/>
            </w:tcBorders>
            <w:shd w:val="clear" w:color="auto" w:fill="auto"/>
            <w:vAlign w:val="center"/>
            <w:hideMark/>
          </w:tcPr>
          <w:p w14:paraId="6FAB5240" w14:textId="049B3B9E"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Informação quantificada, não associada ao desempenho financeiro.</w:t>
            </w:r>
          </w:p>
        </w:tc>
        <w:tc>
          <w:tcPr>
            <w:tcW w:w="1334" w:type="dxa"/>
            <w:tcBorders>
              <w:top w:val="nil"/>
              <w:left w:val="nil"/>
              <w:bottom w:val="single" w:sz="4" w:space="0" w:color="auto"/>
              <w:right w:val="single" w:sz="4" w:space="0" w:color="auto"/>
            </w:tcBorders>
            <w:shd w:val="clear" w:color="auto" w:fill="auto"/>
            <w:noWrap/>
            <w:vAlign w:val="center"/>
            <w:hideMark/>
          </w:tcPr>
          <w:p w14:paraId="1A7F5731"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2</w:t>
            </w:r>
          </w:p>
        </w:tc>
        <w:tc>
          <w:tcPr>
            <w:tcW w:w="1055" w:type="dxa"/>
            <w:vMerge/>
            <w:tcBorders>
              <w:top w:val="nil"/>
              <w:left w:val="single" w:sz="4" w:space="0" w:color="auto"/>
              <w:bottom w:val="single" w:sz="4" w:space="0" w:color="auto"/>
              <w:right w:val="single" w:sz="4" w:space="0" w:color="auto"/>
            </w:tcBorders>
            <w:vAlign w:val="center"/>
            <w:hideMark/>
          </w:tcPr>
          <w:p w14:paraId="2240A288"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pt-BR" w:eastAsia="pt-BR"/>
              </w:rPr>
            </w:pPr>
          </w:p>
        </w:tc>
      </w:tr>
      <w:tr w:rsidR="00A744B8" w:rsidRPr="00685F41" w14:paraId="75FDF426" w14:textId="77777777" w:rsidTr="009447CA">
        <w:trPr>
          <w:trHeight w:val="583"/>
        </w:trPr>
        <w:tc>
          <w:tcPr>
            <w:tcW w:w="1943" w:type="dxa"/>
            <w:vMerge/>
            <w:tcBorders>
              <w:top w:val="nil"/>
              <w:left w:val="single" w:sz="4" w:space="0" w:color="auto"/>
              <w:bottom w:val="single" w:sz="4" w:space="0" w:color="auto"/>
              <w:right w:val="single" w:sz="4" w:space="0" w:color="auto"/>
            </w:tcBorders>
            <w:vAlign w:val="center"/>
            <w:hideMark/>
          </w:tcPr>
          <w:p w14:paraId="5D91D716"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pt-BR" w:eastAsia="pt-BR"/>
              </w:rPr>
            </w:pPr>
          </w:p>
        </w:tc>
        <w:tc>
          <w:tcPr>
            <w:tcW w:w="835" w:type="dxa"/>
            <w:tcBorders>
              <w:top w:val="nil"/>
              <w:left w:val="nil"/>
              <w:bottom w:val="single" w:sz="4" w:space="0" w:color="auto"/>
              <w:right w:val="single" w:sz="4" w:space="0" w:color="auto"/>
            </w:tcBorders>
            <w:shd w:val="clear" w:color="auto" w:fill="auto"/>
            <w:noWrap/>
            <w:vAlign w:val="center"/>
            <w:hideMark/>
          </w:tcPr>
          <w:p w14:paraId="3EF548D9"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Nível 3</w:t>
            </w:r>
          </w:p>
        </w:tc>
        <w:tc>
          <w:tcPr>
            <w:tcW w:w="4550" w:type="dxa"/>
            <w:tcBorders>
              <w:top w:val="nil"/>
              <w:left w:val="nil"/>
              <w:bottom w:val="single" w:sz="4" w:space="0" w:color="auto"/>
              <w:right w:val="single" w:sz="4" w:space="0" w:color="auto"/>
            </w:tcBorders>
            <w:shd w:val="clear" w:color="auto" w:fill="auto"/>
            <w:vAlign w:val="center"/>
            <w:hideMark/>
          </w:tcPr>
          <w:p w14:paraId="62F88F36"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Informação monetária sobre as despesas, parcialmente associada ao desempenho financeiro.</w:t>
            </w:r>
          </w:p>
        </w:tc>
        <w:tc>
          <w:tcPr>
            <w:tcW w:w="1334" w:type="dxa"/>
            <w:tcBorders>
              <w:top w:val="nil"/>
              <w:left w:val="nil"/>
              <w:bottom w:val="single" w:sz="4" w:space="0" w:color="auto"/>
              <w:right w:val="single" w:sz="4" w:space="0" w:color="auto"/>
            </w:tcBorders>
            <w:shd w:val="clear" w:color="auto" w:fill="auto"/>
            <w:noWrap/>
            <w:vAlign w:val="center"/>
            <w:hideMark/>
          </w:tcPr>
          <w:p w14:paraId="749AF769"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3</w:t>
            </w:r>
          </w:p>
        </w:tc>
        <w:tc>
          <w:tcPr>
            <w:tcW w:w="1055" w:type="dxa"/>
            <w:vMerge/>
            <w:tcBorders>
              <w:top w:val="nil"/>
              <w:left w:val="single" w:sz="4" w:space="0" w:color="auto"/>
              <w:bottom w:val="single" w:sz="4" w:space="0" w:color="auto"/>
              <w:right w:val="single" w:sz="4" w:space="0" w:color="auto"/>
            </w:tcBorders>
            <w:vAlign w:val="center"/>
            <w:hideMark/>
          </w:tcPr>
          <w:p w14:paraId="78126D74"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pt-BR" w:eastAsia="pt-BR"/>
              </w:rPr>
            </w:pPr>
          </w:p>
        </w:tc>
      </w:tr>
      <w:tr w:rsidR="00A744B8" w:rsidRPr="00685F41" w14:paraId="69CF1F49" w14:textId="77777777" w:rsidTr="009447CA">
        <w:trPr>
          <w:trHeight w:val="808"/>
        </w:trPr>
        <w:tc>
          <w:tcPr>
            <w:tcW w:w="1943" w:type="dxa"/>
            <w:vMerge/>
            <w:tcBorders>
              <w:top w:val="nil"/>
              <w:left w:val="single" w:sz="4" w:space="0" w:color="auto"/>
              <w:bottom w:val="single" w:sz="4" w:space="0" w:color="auto"/>
              <w:right w:val="single" w:sz="4" w:space="0" w:color="auto"/>
            </w:tcBorders>
            <w:vAlign w:val="center"/>
            <w:hideMark/>
          </w:tcPr>
          <w:p w14:paraId="2A8C3D22"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pt-BR" w:eastAsia="pt-BR"/>
              </w:rPr>
            </w:pPr>
          </w:p>
        </w:tc>
        <w:tc>
          <w:tcPr>
            <w:tcW w:w="835" w:type="dxa"/>
            <w:tcBorders>
              <w:top w:val="nil"/>
              <w:left w:val="nil"/>
              <w:bottom w:val="single" w:sz="4" w:space="0" w:color="auto"/>
              <w:right w:val="single" w:sz="4" w:space="0" w:color="auto"/>
            </w:tcBorders>
            <w:shd w:val="clear" w:color="auto" w:fill="auto"/>
            <w:noWrap/>
            <w:vAlign w:val="center"/>
            <w:hideMark/>
          </w:tcPr>
          <w:p w14:paraId="61120768"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Nível 4</w:t>
            </w:r>
          </w:p>
        </w:tc>
        <w:tc>
          <w:tcPr>
            <w:tcW w:w="4550" w:type="dxa"/>
            <w:tcBorders>
              <w:top w:val="nil"/>
              <w:left w:val="nil"/>
              <w:bottom w:val="single" w:sz="4" w:space="0" w:color="auto"/>
              <w:right w:val="single" w:sz="4" w:space="0" w:color="auto"/>
            </w:tcBorders>
            <w:shd w:val="clear" w:color="auto" w:fill="auto"/>
            <w:vAlign w:val="center"/>
            <w:hideMark/>
          </w:tcPr>
          <w:p w14:paraId="0BB31A9E"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Informação monetária sobre os benefícios da despesa (medidas de benefícios além dos custos), totalmente associadas ao desempenho financeiro.</w:t>
            </w:r>
          </w:p>
        </w:tc>
        <w:tc>
          <w:tcPr>
            <w:tcW w:w="1334" w:type="dxa"/>
            <w:tcBorders>
              <w:top w:val="nil"/>
              <w:left w:val="nil"/>
              <w:bottom w:val="single" w:sz="4" w:space="0" w:color="auto"/>
              <w:right w:val="single" w:sz="4" w:space="0" w:color="auto"/>
            </w:tcBorders>
            <w:shd w:val="clear" w:color="auto" w:fill="auto"/>
            <w:noWrap/>
            <w:vAlign w:val="center"/>
            <w:hideMark/>
          </w:tcPr>
          <w:p w14:paraId="7110E035"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4</w:t>
            </w:r>
          </w:p>
        </w:tc>
        <w:tc>
          <w:tcPr>
            <w:tcW w:w="1055" w:type="dxa"/>
            <w:vMerge/>
            <w:tcBorders>
              <w:top w:val="nil"/>
              <w:left w:val="single" w:sz="4" w:space="0" w:color="auto"/>
              <w:bottom w:val="single" w:sz="4" w:space="0" w:color="auto"/>
              <w:right w:val="single" w:sz="4" w:space="0" w:color="auto"/>
            </w:tcBorders>
            <w:vAlign w:val="center"/>
            <w:hideMark/>
          </w:tcPr>
          <w:p w14:paraId="2F765607" w14:textId="77777777" w:rsidR="00A744B8" w:rsidRPr="00685F41" w:rsidRDefault="00A744B8" w:rsidP="0048632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pt-BR" w:eastAsia="pt-BR"/>
              </w:rPr>
            </w:pPr>
          </w:p>
        </w:tc>
      </w:tr>
    </w:tbl>
    <w:p w14:paraId="7D8A06E5" w14:textId="612C21E7" w:rsidR="00A744B8" w:rsidRPr="00685F41" w:rsidRDefault="00A744B8" w:rsidP="00486321">
      <w:pPr>
        <w:pStyle w:val="Corpo"/>
        <w:spacing w:after="0" w:line="240" w:lineRule="auto"/>
        <w:jc w:val="both"/>
        <w:rPr>
          <w:rFonts w:ascii="Times New Roman" w:hAnsi="Times New Roman" w:cs="Times New Roman"/>
          <w:sz w:val="20"/>
          <w:szCs w:val="20"/>
          <w:lang w:val="pt-BR"/>
        </w:rPr>
      </w:pPr>
      <w:r w:rsidRPr="00685F41">
        <w:rPr>
          <w:rFonts w:ascii="Times New Roman" w:hAnsi="Times New Roman" w:cs="Times New Roman"/>
          <w:sz w:val="20"/>
          <w:szCs w:val="20"/>
          <w:lang w:val="pt-BR"/>
        </w:rPr>
        <w:t>Fonte: Adaptado de Epstein</w:t>
      </w:r>
      <w:r w:rsidR="006C248F">
        <w:rPr>
          <w:rFonts w:ascii="Times New Roman" w:hAnsi="Times New Roman" w:cs="Times New Roman"/>
          <w:sz w:val="20"/>
          <w:szCs w:val="20"/>
          <w:lang w:val="pt-BR"/>
        </w:rPr>
        <w:t xml:space="preserve"> </w:t>
      </w:r>
      <w:r w:rsidRPr="00685F41">
        <w:rPr>
          <w:rFonts w:ascii="Times New Roman" w:hAnsi="Times New Roman" w:cs="Times New Roman"/>
          <w:sz w:val="20"/>
          <w:szCs w:val="20"/>
          <w:lang w:val="pt-BR"/>
        </w:rPr>
        <w:t>e Roy (2003).</w:t>
      </w:r>
    </w:p>
    <w:p w14:paraId="67916FE0" w14:textId="77777777" w:rsidR="00A744B8" w:rsidRPr="00685F41" w:rsidRDefault="0069404C" w:rsidP="00486321">
      <w:pPr>
        <w:pStyle w:val="Corpo"/>
        <w:spacing w:after="0" w:line="240" w:lineRule="auto"/>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ab/>
      </w:r>
    </w:p>
    <w:p w14:paraId="6CF2383E" w14:textId="63CB498D" w:rsidR="009B5672" w:rsidRPr="00685F41" w:rsidRDefault="00A744B8" w:rsidP="00486321">
      <w:pPr>
        <w:pStyle w:val="Corpo"/>
        <w:spacing w:after="0" w:line="240" w:lineRule="auto"/>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ab/>
      </w:r>
      <w:r w:rsidR="0069404C" w:rsidRPr="00685F41">
        <w:rPr>
          <w:rFonts w:ascii="Times New Roman" w:hAnsi="Times New Roman" w:cs="Times New Roman"/>
          <w:sz w:val="24"/>
          <w:szCs w:val="24"/>
          <w:lang w:val="pt-BR"/>
        </w:rPr>
        <w:t xml:space="preserve">O nível 1 está relacionado apenas às descrições das atividades relacionadas ao desempenho da sustentabilidade; o nível 2 fornece dados quantitativos, descrevendo as ações de sustentabilidade. Esses dois níveis descritos anteriormente não estão relacionados com o desempenho financeiro da organização, pois não informam despesas, custos e nem os benefícios usados para adesão destes; o nível 3 oferece informações monetárias em relação à adesão (despesa) de investimentos destinados aos impactos ambientais; e o nível 4 oferece informações referentes aos custos e os benefícios de atividades relacionadas ao meio ambiente. Com isso, observa-se que esses dois últimos níveis descritos </w:t>
      </w:r>
      <w:r w:rsidR="00F94B6A" w:rsidRPr="00685F41">
        <w:rPr>
          <w:rFonts w:ascii="Times New Roman" w:hAnsi="Times New Roman" w:cs="Times New Roman"/>
          <w:sz w:val="24"/>
          <w:szCs w:val="24"/>
          <w:lang w:val="pt-BR"/>
        </w:rPr>
        <w:t xml:space="preserve">sugerem </w:t>
      </w:r>
      <w:r w:rsidR="0069404C" w:rsidRPr="00685F41">
        <w:rPr>
          <w:rFonts w:ascii="Times New Roman" w:hAnsi="Times New Roman" w:cs="Times New Roman"/>
          <w:sz w:val="24"/>
          <w:szCs w:val="24"/>
          <w:lang w:val="pt-BR"/>
        </w:rPr>
        <w:t xml:space="preserve">uma interação mais completa </w:t>
      </w:r>
      <w:r w:rsidR="00F94B6A" w:rsidRPr="00685F41">
        <w:rPr>
          <w:rFonts w:ascii="Times New Roman" w:hAnsi="Times New Roman" w:cs="Times New Roman"/>
          <w:sz w:val="24"/>
          <w:szCs w:val="24"/>
          <w:lang w:val="pt-BR"/>
        </w:rPr>
        <w:t xml:space="preserve">no tocante ao </w:t>
      </w:r>
      <w:r w:rsidR="0069404C" w:rsidRPr="00685F41">
        <w:rPr>
          <w:rFonts w:ascii="Times New Roman" w:hAnsi="Times New Roman" w:cs="Times New Roman"/>
          <w:sz w:val="24"/>
          <w:szCs w:val="24"/>
          <w:lang w:val="pt-BR"/>
        </w:rPr>
        <w:t>desempenho financeiro das empresas.</w:t>
      </w:r>
    </w:p>
    <w:p w14:paraId="20848DA4" w14:textId="77777777" w:rsidR="00A744B8" w:rsidRPr="00685F41" w:rsidRDefault="0069404C" w:rsidP="00486321">
      <w:pPr>
        <w:pStyle w:val="Corpo"/>
        <w:spacing w:after="0" w:line="240" w:lineRule="auto"/>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ab/>
        <w:t xml:space="preserve">Portanto, </w:t>
      </w:r>
      <w:r w:rsidR="00A744B8" w:rsidRPr="00685F41">
        <w:rPr>
          <w:rFonts w:ascii="Times New Roman" w:hAnsi="Times New Roman" w:cs="Times New Roman"/>
          <w:sz w:val="24"/>
          <w:szCs w:val="24"/>
          <w:lang w:val="pt-BR"/>
        </w:rPr>
        <w:t xml:space="preserve">a pontuação total </w:t>
      </w:r>
      <w:r w:rsidRPr="00685F41">
        <w:rPr>
          <w:rFonts w:ascii="Times New Roman" w:hAnsi="Times New Roman" w:cs="Times New Roman"/>
          <w:sz w:val="24"/>
          <w:szCs w:val="24"/>
          <w:lang w:val="pt-BR"/>
        </w:rPr>
        <w:t>é considerad</w:t>
      </w:r>
      <w:r w:rsidR="00A744B8" w:rsidRPr="00685F41">
        <w:rPr>
          <w:rFonts w:ascii="Times New Roman" w:hAnsi="Times New Roman" w:cs="Times New Roman"/>
          <w:sz w:val="24"/>
          <w:szCs w:val="24"/>
          <w:lang w:val="pt-BR"/>
        </w:rPr>
        <w:t>a</w:t>
      </w:r>
      <w:r w:rsidR="00F94B6A" w:rsidRPr="00685F41">
        <w:rPr>
          <w:rFonts w:ascii="Times New Roman" w:hAnsi="Times New Roman" w:cs="Times New Roman"/>
          <w:sz w:val="24"/>
          <w:szCs w:val="24"/>
          <w:lang w:val="pt-BR"/>
        </w:rPr>
        <w:t xml:space="preserve"> </w:t>
      </w:r>
      <w:r w:rsidRPr="00685F41">
        <w:rPr>
          <w:rFonts w:ascii="Times New Roman" w:hAnsi="Times New Roman" w:cs="Times New Roman"/>
          <w:sz w:val="24"/>
          <w:szCs w:val="24"/>
          <w:lang w:val="pt-BR"/>
        </w:rPr>
        <w:t xml:space="preserve">de acordo com o somatório </w:t>
      </w:r>
      <w:r w:rsidR="00A744B8" w:rsidRPr="00685F41">
        <w:rPr>
          <w:rFonts w:ascii="Times New Roman" w:hAnsi="Times New Roman" w:cs="Times New Roman"/>
          <w:sz w:val="24"/>
          <w:szCs w:val="24"/>
          <w:lang w:val="pt-BR"/>
        </w:rPr>
        <w:t>dos pontos atribuídos a cada uma das</w:t>
      </w:r>
      <w:r w:rsidRPr="00685F41">
        <w:rPr>
          <w:rFonts w:ascii="Times New Roman" w:hAnsi="Times New Roman" w:cs="Times New Roman"/>
          <w:sz w:val="24"/>
          <w:szCs w:val="24"/>
          <w:lang w:val="pt-BR"/>
        </w:rPr>
        <w:t xml:space="preserve"> dimensões analisadas, podendo ter um total de 16 (dezesseis), caso cada dimensão tenha sua pontuação máxima de 4 (quatro).</w:t>
      </w:r>
      <w:r w:rsidR="00D90589" w:rsidRPr="00685F41">
        <w:rPr>
          <w:rFonts w:ascii="Times New Roman" w:hAnsi="Times New Roman" w:cs="Times New Roman"/>
          <w:sz w:val="24"/>
          <w:szCs w:val="24"/>
          <w:lang w:val="pt-BR"/>
        </w:rPr>
        <w:t xml:space="preserve"> </w:t>
      </w:r>
    </w:p>
    <w:p w14:paraId="23648D60" w14:textId="40C32228" w:rsidR="009B5672" w:rsidRPr="00685F41" w:rsidRDefault="00A744B8" w:rsidP="00486321">
      <w:pPr>
        <w:pStyle w:val="Corpo"/>
        <w:spacing w:after="0" w:line="240" w:lineRule="auto"/>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ab/>
      </w:r>
      <w:r w:rsidR="00D90589" w:rsidRPr="00685F41">
        <w:rPr>
          <w:rFonts w:ascii="Times New Roman" w:hAnsi="Times New Roman" w:cs="Times New Roman"/>
          <w:sz w:val="24"/>
          <w:szCs w:val="24"/>
          <w:lang w:val="pt-BR"/>
        </w:rPr>
        <w:t xml:space="preserve">Para mensurar tal variável, o total observado de pontos por cada empresa foi dividido pelo valor máximo que poderia ser atingido (16), gerando assim o valor de </w:t>
      </w:r>
      <w:r w:rsidR="00D90589" w:rsidRPr="00685F41">
        <w:rPr>
          <w:rFonts w:ascii="Times New Roman" w:hAnsi="Times New Roman" w:cs="Times New Roman"/>
          <w:i/>
          <w:sz w:val="24"/>
          <w:szCs w:val="24"/>
          <w:lang w:val="pt-BR"/>
        </w:rPr>
        <w:t>SUST</w:t>
      </w:r>
      <w:r w:rsidR="00D90589" w:rsidRPr="00685F41">
        <w:rPr>
          <w:rFonts w:ascii="Times New Roman" w:hAnsi="Times New Roman" w:cs="Times New Roman"/>
          <w:sz w:val="24"/>
          <w:szCs w:val="24"/>
          <w:vertAlign w:val="subscript"/>
          <w:lang w:val="pt-BR"/>
        </w:rPr>
        <w:t>i</w:t>
      </w:r>
      <w:r w:rsidR="00174E4F" w:rsidRPr="00685F41">
        <w:rPr>
          <w:rFonts w:ascii="Times New Roman" w:hAnsi="Times New Roman" w:cs="Times New Roman"/>
          <w:sz w:val="24"/>
          <w:szCs w:val="24"/>
          <w:vertAlign w:val="subscript"/>
          <w:lang w:val="pt-BR"/>
        </w:rPr>
        <w:t>t</w:t>
      </w:r>
      <w:r w:rsidRPr="00685F41">
        <w:rPr>
          <w:rFonts w:ascii="Times New Roman" w:hAnsi="Times New Roman" w:cs="Times New Roman"/>
          <w:sz w:val="24"/>
          <w:szCs w:val="24"/>
          <w:lang w:val="pt-BR"/>
        </w:rPr>
        <w:t xml:space="preserve">, proxy </w:t>
      </w:r>
      <w:r w:rsidR="000C00C8" w:rsidRPr="00685F41">
        <w:rPr>
          <w:rFonts w:ascii="Times New Roman" w:hAnsi="Times New Roman" w:cs="Times New Roman"/>
          <w:sz w:val="24"/>
          <w:szCs w:val="24"/>
          <w:lang w:val="pt-BR"/>
        </w:rPr>
        <w:t>que reflete o nível</w:t>
      </w:r>
      <w:r w:rsidRPr="00685F41">
        <w:rPr>
          <w:rFonts w:ascii="Times New Roman" w:hAnsi="Times New Roman" w:cs="Times New Roman"/>
          <w:sz w:val="24"/>
          <w:szCs w:val="24"/>
          <w:lang w:val="pt-BR"/>
        </w:rPr>
        <w:t xml:space="preserve"> sustentabilidade </w:t>
      </w:r>
      <w:r w:rsidR="000C00C8" w:rsidRPr="00685F41">
        <w:rPr>
          <w:rFonts w:ascii="Times New Roman" w:hAnsi="Times New Roman" w:cs="Times New Roman"/>
          <w:sz w:val="24"/>
          <w:szCs w:val="24"/>
          <w:lang w:val="pt-BR"/>
        </w:rPr>
        <w:t>empresarial.</w:t>
      </w:r>
    </w:p>
    <w:p w14:paraId="32637FD1" w14:textId="55756E63" w:rsidR="009B5672" w:rsidRPr="00685F41" w:rsidRDefault="0069404C" w:rsidP="00486321">
      <w:pPr>
        <w:pStyle w:val="Corpo"/>
        <w:spacing w:after="0" w:line="240" w:lineRule="auto"/>
        <w:jc w:val="both"/>
        <w:rPr>
          <w:rFonts w:ascii="Times New Roman" w:hAnsi="Times New Roman" w:cs="Times New Roman"/>
          <w:sz w:val="24"/>
          <w:szCs w:val="24"/>
          <w:lang w:val="pt-BR"/>
        </w:rPr>
      </w:pPr>
      <w:r w:rsidRPr="00685F41">
        <w:rPr>
          <w:rFonts w:ascii="Times New Roman" w:hAnsi="Times New Roman" w:cs="Times New Roman"/>
          <w:b/>
          <w:bCs/>
          <w:sz w:val="24"/>
          <w:szCs w:val="24"/>
          <w:lang w:val="pt-BR"/>
        </w:rPr>
        <w:tab/>
      </w:r>
      <w:r w:rsidR="00D90589" w:rsidRPr="00685F41">
        <w:rPr>
          <w:rFonts w:ascii="Times New Roman" w:hAnsi="Times New Roman" w:cs="Times New Roman"/>
          <w:bCs/>
          <w:sz w:val="24"/>
          <w:szCs w:val="24"/>
          <w:lang w:val="pt-BR"/>
        </w:rPr>
        <w:t xml:space="preserve">As variáveis financeiras foram estimadas baseadas em </w:t>
      </w:r>
      <w:r w:rsidRPr="00685F41">
        <w:rPr>
          <w:rFonts w:ascii="Times New Roman" w:hAnsi="Times New Roman" w:cs="Times New Roman"/>
          <w:sz w:val="24"/>
          <w:szCs w:val="24"/>
          <w:lang w:val="pt-BR"/>
        </w:rPr>
        <w:t>Epstein e Roy (2001)</w:t>
      </w:r>
      <w:r w:rsidR="000C00C8" w:rsidRPr="00685F41">
        <w:rPr>
          <w:rFonts w:ascii="Times New Roman" w:hAnsi="Times New Roman" w:cs="Times New Roman"/>
          <w:sz w:val="24"/>
          <w:szCs w:val="24"/>
          <w:lang w:val="pt-BR"/>
        </w:rPr>
        <w:t>,</w:t>
      </w:r>
      <w:r w:rsidRPr="00685F41">
        <w:rPr>
          <w:rFonts w:ascii="Times New Roman" w:hAnsi="Times New Roman" w:cs="Times New Roman"/>
          <w:sz w:val="24"/>
          <w:szCs w:val="24"/>
          <w:lang w:val="pt-BR"/>
        </w:rPr>
        <w:t xml:space="preserve"> </w:t>
      </w:r>
      <w:r w:rsidR="00D90589" w:rsidRPr="00685F41">
        <w:rPr>
          <w:rFonts w:ascii="Times New Roman" w:hAnsi="Times New Roman" w:cs="Times New Roman"/>
          <w:sz w:val="24"/>
          <w:szCs w:val="24"/>
          <w:lang w:val="pt-BR"/>
        </w:rPr>
        <w:t>que</w:t>
      </w:r>
      <w:r w:rsidRPr="00685F41">
        <w:rPr>
          <w:rFonts w:ascii="Times New Roman" w:hAnsi="Times New Roman" w:cs="Times New Roman"/>
          <w:sz w:val="24"/>
          <w:szCs w:val="24"/>
          <w:lang w:val="pt-BR"/>
        </w:rPr>
        <w:t xml:space="preserve"> determinaram indicadores que explicam o desempenho financeiro da organização</w:t>
      </w:r>
      <w:r w:rsidR="000C00C8" w:rsidRPr="00685F41">
        <w:rPr>
          <w:rFonts w:ascii="Times New Roman" w:hAnsi="Times New Roman" w:cs="Times New Roman"/>
          <w:sz w:val="24"/>
          <w:szCs w:val="24"/>
          <w:lang w:val="pt-BR"/>
        </w:rPr>
        <w:t>,</w:t>
      </w:r>
      <w:r w:rsidRPr="00685F41">
        <w:rPr>
          <w:rFonts w:ascii="Times New Roman" w:hAnsi="Times New Roman" w:cs="Times New Roman"/>
          <w:sz w:val="24"/>
          <w:szCs w:val="24"/>
          <w:lang w:val="pt-BR"/>
        </w:rPr>
        <w:t xml:space="preserve"> frente à sustentabilidade com relação ao futuro. Tais indicadores foram o ROI, ROCE e EVA. Apesar de determinar estes indicadores, os autores não detalham fórmulas específica</w:t>
      </w:r>
      <w:r w:rsidR="00D907EF" w:rsidRPr="00685F41">
        <w:rPr>
          <w:rFonts w:ascii="Times New Roman" w:hAnsi="Times New Roman" w:cs="Times New Roman"/>
          <w:sz w:val="24"/>
          <w:szCs w:val="24"/>
          <w:lang w:val="pt-BR"/>
        </w:rPr>
        <w:t>s</w:t>
      </w:r>
      <w:r w:rsidRPr="00685F41">
        <w:rPr>
          <w:rFonts w:ascii="Times New Roman" w:hAnsi="Times New Roman" w:cs="Times New Roman"/>
          <w:sz w:val="24"/>
          <w:szCs w:val="24"/>
          <w:lang w:val="pt-BR"/>
        </w:rPr>
        <w:t xml:space="preserve"> qu</w:t>
      </w:r>
      <w:r w:rsidR="000C00C8" w:rsidRPr="00685F41">
        <w:rPr>
          <w:rFonts w:ascii="Times New Roman" w:hAnsi="Times New Roman" w:cs="Times New Roman"/>
          <w:sz w:val="24"/>
          <w:szCs w:val="24"/>
          <w:lang w:val="pt-BR"/>
        </w:rPr>
        <w:t>e devem ser utilizadas.</w:t>
      </w:r>
      <w:r w:rsidRPr="00685F41">
        <w:rPr>
          <w:rFonts w:ascii="Times New Roman" w:hAnsi="Times New Roman" w:cs="Times New Roman"/>
          <w:sz w:val="24"/>
          <w:szCs w:val="24"/>
          <w:lang w:val="pt-BR"/>
        </w:rPr>
        <w:t xml:space="preserve"> </w:t>
      </w:r>
      <w:r w:rsidR="000C00C8" w:rsidRPr="00685F41">
        <w:rPr>
          <w:rFonts w:ascii="Times New Roman" w:hAnsi="Times New Roman" w:cs="Times New Roman"/>
          <w:sz w:val="24"/>
          <w:szCs w:val="24"/>
          <w:lang w:val="pt-BR"/>
        </w:rPr>
        <w:t>Dessa forma, por meio</w:t>
      </w:r>
      <w:r w:rsidRPr="00685F41">
        <w:rPr>
          <w:rFonts w:ascii="Times New Roman" w:hAnsi="Times New Roman" w:cs="Times New Roman"/>
          <w:sz w:val="24"/>
          <w:szCs w:val="24"/>
          <w:lang w:val="pt-BR"/>
        </w:rPr>
        <w:t xml:space="preserve"> da literatura existente</w:t>
      </w:r>
      <w:r w:rsidR="000C00C8" w:rsidRPr="00685F41">
        <w:rPr>
          <w:rFonts w:ascii="Times New Roman" w:hAnsi="Times New Roman" w:cs="Times New Roman"/>
          <w:sz w:val="24"/>
          <w:szCs w:val="24"/>
          <w:lang w:val="pt-BR"/>
        </w:rPr>
        <w:t>,</w:t>
      </w:r>
      <w:r w:rsidRPr="00685F41">
        <w:rPr>
          <w:rFonts w:ascii="Times New Roman" w:hAnsi="Times New Roman" w:cs="Times New Roman"/>
          <w:sz w:val="24"/>
          <w:szCs w:val="24"/>
          <w:lang w:val="pt-BR"/>
        </w:rPr>
        <w:t xml:space="preserve"> utilizou-se </w:t>
      </w:r>
      <w:r w:rsidR="000C00C8" w:rsidRPr="00685F41">
        <w:rPr>
          <w:rFonts w:ascii="Times New Roman" w:hAnsi="Times New Roman" w:cs="Times New Roman"/>
          <w:sz w:val="24"/>
          <w:szCs w:val="24"/>
          <w:lang w:val="pt-BR"/>
        </w:rPr>
        <w:t xml:space="preserve">o </w:t>
      </w:r>
      <w:r w:rsidRPr="00685F41">
        <w:rPr>
          <w:rFonts w:ascii="Times New Roman" w:hAnsi="Times New Roman" w:cs="Times New Roman"/>
          <w:sz w:val="24"/>
          <w:szCs w:val="24"/>
          <w:lang w:val="pt-BR"/>
        </w:rPr>
        <w:t xml:space="preserve">ROI </w:t>
      </w:r>
      <w:r w:rsidR="00D90589" w:rsidRPr="00685F41">
        <w:rPr>
          <w:rFonts w:ascii="Times New Roman" w:hAnsi="Times New Roman" w:cs="Times New Roman"/>
          <w:sz w:val="24"/>
          <w:szCs w:val="24"/>
          <w:lang w:val="pt-BR"/>
        </w:rPr>
        <w:t xml:space="preserve">baseado em </w:t>
      </w:r>
      <w:r w:rsidRPr="00685F41">
        <w:rPr>
          <w:rFonts w:ascii="Times New Roman" w:hAnsi="Times New Roman" w:cs="Times New Roman"/>
          <w:sz w:val="24"/>
          <w:szCs w:val="24"/>
          <w:lang w:val="pt-BR"/>
        </w:rPr>
        <w:t>Vieira et al.</w:t>
      </w:r>
      <w:r w:rsidR="00D90589" w:rsidRPr="00685F41">
        <w:rPr>
          <w:rFonts w:ascii="Times New Roman" w:hAnsi="Times New Roman" w:cs="Times New Roman"/>
          <w:sz w:val="24"/>
          <w:szCs w:val="24"/>
          <w:lang w:val="pt-BR"/>
        </w:rPr>
        <w:t xml:space="preserve"> (</w:t>
      </w:r>
      <w:r w:rsidRPr="00685F41">
        <w:rPr>
          <w:rFonts w:ascii="Times New Roman" w:hAnsi="Times New Roman" w:cs="Times New Roman"/>
          <w:sz w:val="24"/>
          <w:szCs w:val="24"/>
          <w:lang w:val="pt-BR"/>
        </w:rPr>
        <w:t>201</w:t>
      </w:r>
      <w:r w:rsidR="00EB5E4B" w:rsidRPr="00685F41">
        <w:rPr>
          <w:rFonts w:ascii="Times New Roman" w:hAnsi="Times New Roman" w:cs="Times New Roman"/>
          <w:sz w:val="24"/>
          <w:szCs w:val="24"/>
          <w:lang w:val="pt-BR"/>
        </w:rPr>
        <w:t>2</w:t>
      </w:r>
      <w:r w:rsidR="00D90589" w:rsidRPr="00685F41">
        <w:rPr>
          <w:rFonts w:ascii="Times New Roman" w:hAnsi="Times New Roman" w:cs="Times New Roman"/>
          <w:sz w:val="24"/>
          <w:szCs w:val="24"/>
          <w:lang w:val="pt-BR"/>
        </w:rPr>
        <w:t>)</w:t>
      </w:r>
      <w:r w:rsidR="000C00C8" w:rsidRPr="00685F41">
        <w:rPr>
          <w:rFonts w:ascii="Times New Roman" w:hAnsi="Times New Roman" w:cs="Times New Roman"/>
          <w:sz w:val="24"/>
          <w:szCs w:val="24"/>
          <w:lang w:val="pt-BR"/>
        </w:rPr>
        <w:t>,</w:t>
      </w:r>
      <w:r w:rsidR="00D90589" w:rsidRPr="00685F41">
        <w:rPr>
          <w:rFonts w:ascii="Times New Roman" w:hAnsi="Times New Roman" w:cs="Times New Roman"/>
          <w:sz w:val="24"/>
          <w:szCs w:val="24"/>
          <w:lang w:val="pt-BR"/>
        </w:rPr>
        <w:t xml:space="preserve"> </w:t>
      </w:r>
      <w:r w:rsidRPr="00685F41">
        <w:rPr>
          <w:rFonts w:ascii="Times New Roman" w:hAnsi="Times New Roman" w:cs="Times New Roman"/>
          <w:sz w:val="24"/>
          <w:szCs w:val="24"/>
          <w:lang w:val="pt-BR"/>
        </w:rPr>
        <w:t xml:space="preserve">o ROCE e o EVA® </w:t>
      </w:r>
      <w:r w:rsidR="00D90589" w:rsidRPr="00685F41">
        <w:rPr>
          <w:rFonts w:ascii="Times New Roman" w:hAnsi="Times New Roman" w:cs="Times New Roman"/>
          <w:sz w:val="24"/>
          <w:szCs w:val="24"/>
          <w:lang w:val="pt-BR"/>
        </w:rPr>
        <w:t>baseados em</w:t>
      </w:r>
      <w:r w:rsidRPr="00685F41">
        <w:rPr>
          <w:rFonts w:ascii="Times New Roman" w:hAnsi="Times New Roman" w:cs="Times New Roman"/>
          <w:sz w:val="24"/>
          <w:szCs w:val="24"/>
          <w:lang w:val="pt-BR"/>
        </w:rPr>
        <w:t xml:space="preserve"> Girão, Machado </w:t>
      </w:r>
      <w:r w:rsidR="00D90589" w:rsidRPr="00685F41">
        <w:rPr>
          <w:rFonts w:ascii="Times New Roman" w:hAnsi="Times New Roman" w:cs="Times New Roman"/>
          <w:sz w:val="24"/>
          <w:szCs w:val="24"/>
          <w:lang w:val="pt-BR"/>
        </w:rPr>
        <w:t>e</w:t>
      </w:r>
      <w:r w:rsidRPr="00685F41">
        <w:rPr>
          <w:rFonts w:ascii="Times New Roman" w:hAnsi="Times New Roman" w:cs="Times New Roman"/>
          <w:sz w:val="24"/>
          <w:szCs w:val="24"/>
          <w:lang w:val="pt-BR"/>
        </w:rPr>
        <w:t xml:space="preserve"> Callado</w:t>
      </w:r>
      <w:r w:rsidR="00D90589" w:rsidRPr="00685F41">
        <w:rPr>
          <w:rFonts w:ascii="Times New Roman" w:hAnsi="Times New Roman" w:cs="Times New Roman"/>
          <w:sz w:val="24"/>
          <w:szCs w:val="24"/>
          <w:lang w:val="pt-BR"/>
        </w:rPr>
        <w:t xml:space="preserve"> (</w:t>
      </w:r>
      <w:r w:rsidRPr="00685F41">
        <w:rPr>
          <w:rFonts w:ascii="Times New Roman" w:hAnsi="Times New Roman" w:cs="Times New Roman"/>
          <w:sz w:val="24"/>
          <w:szCs w:val="24"/>
          <w:lang w:val="pt-BR"/>
        </w:rPr>
        <w:t>201</w:t>
      </w:r>
      <w:r w:rsidR="000743E6" w:rsidRPr="00685F41">
        <w:rPr>
          <w:rFonts w:ascii="Times New Roman" w:hAnsi="Times New Roman" w:cs="Times New Roman"/>
          <w:sz w:val="24"/>
          <w:szCs w:val="24"/>
          <w:lang w:val="pt-BR"/>
        </w:rPr>
        <w:t>3</w:t>
      </w:r>
      <w:r w:rsidR="000C00C8" w:rsidRPr="00685F41">
        <w:rPr>
          <w:rFonts w:ascii="Times New Roman" w:hAnsi="Times New Roman" w:cs="Times New Roman"/>
          <w:sz w:val="24"/>
          <w:szCs w:val="24"/>
          <w:lang w:val="pt-BR"/>
        </w:rPr>
        <w:t>), d</w:t>
      </w:r>
      <w:r w:rsidR="00D90589" w:rsidRPr="00685F41">
        <w:rPr>
          <w:rFonts w:ascii="Times New Roman" w:hAnsi="Times New Roman" w:cs="Times New Roman"/>
          <w:sz w:val="24"/>
          <w:szCs w:val="24"/>
          <w:lang w:val="pt-BR"/>
        </w:rPr>
        <w:t xml:space="preserve">efinidas no </w:t>
      </w:r>
      <w:r w:rsidR="00F94B6A" w:rsidRPr="00685F41">
        <w:rPr>
          <w:rFonts w:ascii="Times New Roman" w:hAnsi="Times New Roman" w:cs="Times New Roman"/>
          <w:sz w:val="24"/>
          <w:szCs w:val="24"/>
          <w:lang w:val="pt-BR"/>
        </w:rPr>
        <w:t>Q</w:t>
      </w:r>
      <w:r w:rsidR="00D90589" w:rsidRPr="00685F41">
        <w:rPr>
          <w:rFonts w:ascii="Times New Roman" w:hAnsi="Times New Roman" w:cs="Times New Roman"/>
          <w:sz w:val="24"/>
          <w:szCs w:val="24"/>
          <w:lang w:val="pt-BR"/>
        </w:rPr>
        <w:t xml:space="preserve">uadro </w:t>
      </w:r>
      <w:r w:rsidR="000C00C8" w:rsidRPr="00685F41">
        <w:rPr>
          <w:rFonts w:ascii="Times New Roman" w:hAnsi="Times New Roman" w:cs="Times New Roman"/>
          <w:sz w:val="24"/>
          <w:szCs w:val="24"/>
          <w:lang w:val="pt-BR"/>
        </w:rPr>
        <w:t>2.</w:t>
      </w:r>
    </w:p>
    <w:p w14:paraId="1518AB80" w14:textId="7003B90D" w:rsidR="000C00C8" w:rsidRDefault="000C00C8" w:rsidP="00486321">
      <w:pPr>
        <w:pStyle w:val="Corpo"/>
        <w:spacing w:after="0" w:line="240" w:lineRule="auto"/>
        <w:jc w:val="both"/>
        <w:rPr>
          <w:rFonts w:ascii="Times New Roman" w:hAnsi="Times New Roman" w:cs="Times New Roman"/>
          <w:sz w:val="24"/>
          <w:szCs w:val="24"/>
          <w:lang w:val="pt-BR"/>
        </w:rPr>
      </w:pPr>
    </w:p>
    <w:p w14:paraId="59DF1F9B" w14:textId="5FCC6F20" w:rsidR="00CE2CF8" w:rsidRDefault="00CE2CF8" w:rsidP="00486321">
      <w:pPr>
        <w:pStyle w:val="Corpo"/>
        <w:spacing w:after="0" w:line="240" w:lineRule="auto"/>
        <w:jc w:val="both"/>
        <w:rPr>
          <w:rFonts w:ascii="Times New Roman" w:hAnsi="Times New Roman" w:cs="Times New Roman"/>
          <w:sz w:val="24"/>
          <w:szCs w:val="24"/>
          <w:lang w:val="pt-BR"/>
        </w:rPr>
      </w:pPr>
    </w:p>
    <w:p w14:paraId="40CFF518" w14:textId="04FA64BA" w:rsidR="00CE2CF8" w:rsidRDefault="00CE2CF8" w:rsidP="00486321">
      <w:pPr>
        <w:pStyle w:val="Corpo"/>
        <w:spacing w:after="0" w:line="240" w:lineRule="auto"/>
        <w:jc w:val="both"/>
        <w:rPr>
          <w:rFonts w:ascii="Times New Roman" w:hAnsi="Times New Roman" w:cs="Times New Roman"/>
          <w:sz w:val="24"/>
          <w:szCs w:val="24"/>
          <w:lang w:val="pt-BR"/>
        </w:rPr>
      </w:pPr>
    </w:p>
    <w:p w14:paraId="14F6E03B" w14:textId="5E04F4CC" w:rsidR="00CE2CF8" w:rsidRDefault="00CE2CF8" w:rsidP="00486321">
      <w:pPr>
        <w:pStyle w:val="Corpo"/>
        <w:spacing w:after="0" w:line="240" w:lineRule="auto"/>
        <w:jc w:val="both"/>
        <w:rPr>
          <w:rFonts w:ascii="Times New Roman" w:hAnsi="Times New Roman" w:cs="Times New Roman"/>
          <w:sz w:val="24"/>
          <w:szCs w:val="24"/>
          <w:lang w:val="pt-BR"/>
        </w:rPr>
      </w:pPr>
    </w:p>
    <w:p w14:paraId="7F302D3E" w14:textId="77777777" w:rsidR="00CE2CF8" w:rsidRPr="00685F41" w:rsidRDefault="00CE2CF8" w:rsidP="00486321">
      <w:pPr>
        <w:pStyle w:val="Corpo"/>
        <w:spacing w:after="0" w:line="240" w:lineRule="auto"/>
        <w:jc w:val="both"/>
        <w:rPr>
          <w:rFonts w:ascii="Times New Roman" w:hAnsi="Times New Roman" w:cs="Times New Roman"/>
          <w:sz w:val="24"/>
          <w:szCs w:val="24"/>
          <w:lang w:val="pt-BR"/>
        </w:rPr>
      </w:pPr>
    </w:p>
    <w:p w14:paraId="2E2B433A" w14:textId="2CAC5DCB" w:rsidR="009B5672" w:rsidRPr="00685F41" w:rsidRDefault="000C00C8" w:rsidP="00486321">
      <w:pPr>
        <w:pStyle w:val="Corpo"/>
        <w:spacing w:after="0" w:line="240" w:lineRule="auto"/>
        <w:jc w:val="center"/>
        <w:rPr>
          <w:rFonts w:ascii="Times New Roman" w:hAnsi="Times New Roman" w:cs="Times New Roman"/>
          <w:bCs/>
          <w:sz w:val="20"/>
          <w:szCs w:val="20"/>
          <w:lang w:val="pt-BR"/>
        </w:rPr>
      </w:pPr>
      <w:r w:rsidRPr="00685F41">
        <w:rPr>
          <w:rFonts w:ascii="Times New Roman" w:hAnsi="Times New Roman" w:cs="Times New Roman"/>
          <w:bCs/>
          <w:sz w:val="20"/>
          <w:szCs w:val="20"/>
          <w:lang w:val="pt-BR"/>
        </w:rPr>
        <w:lastRenderedPageBreak/>
        <w:t>Quadro 2 – Definição das Variáveis ROI, ROCE e EVA.</w:t>
      </w:r>
    </w:p>
    <w:tbl>
      <w:tblPr>
        <w:tblStyle w:val="TableNormal"/>
        <w:tblW w:w="962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00"/>
        <w:gridCol w:w="851"/>
        <w:gridCol w:w="2268"/>
        <w:gridCol w:w="2830"/>
        <w:gridCol w:w="1980"/>
      </w:tblGrid>
      <w:tr w:rsidR="00EC31BD" w:rsidRPr="00685F41" w14:paraId="5C1EE9E3" w14:textId="5BD36051" w:rsidTr="00197BD2">
        <w:trPr>
          <w:trHeight w:val="116"/>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BEDACA" w14:textId="77777777" w:rsidR="00EC31BD" w:rsidRPr="00685F41" w:rsidRDefault="00EC31BD" w:rsidP="00486321">
            <w:pPr>
              <w:pStyle w:val="Corpo"/>
              <w:spacing w:after="0" w:line="240" w:lineRule="auto"/>
              <w:jc w:val="center"/>
              <w:rPr>
                <w:rFonts w:ascii="Times New Roman" w:hAnsi="Times New Roman" w:cs="Times New Roman"/>
                <w:lang w:val="pt-BR"/>
              </w:rPr>
            </w:pPr>
            <w:r w:rsidRPr="00685F41">
              <w:rPr>
                <w:rFonts w:ascii="Times New Roman" w:hAnsi="Times New Roman" w:cs="Times New Roman"/>
                <w:b/>
                <w:bCs/>
                <w:sz w:val="20"/>
                <w:szCs w:val="20"/>
                <w:lang w:val="pt-BR"/>
              </w:rPr>
              <w:t>Variável</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DC659A" w14:textId="77777777" w:rsidR="00EC31BD" w:rsidRPr="00685F41" w:rsidRDefault="00EC31BD" w:rsidP="00486321">
            <w:pPr>
              <w:pStyle w:val="Corpo"/>
              <w:spacing w:after="0" w:line="240" w:lineRule="auto"/>
              <w:jc w:val="center"/>
              <w:rPr>
                <w:rFonts w:ascii="Times New Roman" w:hAnsi="Times New Roman" w:cs="Times New Roman"/>
                <w:lang w:val="pt-BR"/>
              </w:rPr>
            </w:pPr>
            <w:r w:rsidRPr="00685F41">
              <w:rPr>
                <w:rFonts w:ascii="Times New Roman" w:hAnsi="Times New Roman" w:cs="Times New Roman"/>
                <w:b/>
                <w:bCs/>
                <w:sz w:val="20"/>
                <w:szCs w:val="20"/>
                <w:lang w:val="pt-BR"/>
              </w:rPr>
              <w:t>Sigla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32A634" w14:textId="67B4C227" w:rsidR="00EC31BD" w:rsidRPr="00685F41" w:rsidRDefault="00EC31BD" w:rsidP="00486321">
            <w:pPr>
              <w:pStyle w:val="Corpo"/>
              <w:spacing w:after="0" w:line="240" w:lineRule="auto"/>
              <w:jc w:val="center"/>
              <w:rPr>
                <w:rFonts w:ascii="Times New Roman" w:hAnsi="Times New Roman" w:cs="Times New Roman"/>
                <w:lang w:val="pt-BR"/>
              </w:rPr>
            </w:pPr>
            <w:r w:rsidRPr="00685F41">
              <w:rPr>
                <w:rFonts w:ascii="Times New Roman" w:hAnsi="Times New Roman" w:cs="Times New Roman"/>
                <w:b/>
                <w:bCs/>
                <w:sz w:val="20"/>
                <w:szCs w:val="20"/>
                <w:lang w:val="pt-BR"/>
              </w:rPr>
              <w:t>Cálculo</w:t>
            </w:r>
          </w:p>
        </w:tc>
        <w:tc>
          <w:tcPr>
            <w:tcW w:w="2830" w:type="dxa"/>
            <w:tcBorders>
              <w:top w:val="single" w:sz="4" w:space="0" w:color="000000"/>
              <w:left w:val="single" w:sz="4" w:space="0" w:color="000000"/>
              <w:bottom w:val="single" w:sz="4" w:space="0" w:color="000000"/>
              <w:right w:val="single" w:sz="4" w:space="0" w:color="000000"/>
            </w:tcBorders>
          </w:tcPr>
          <w:p w14:paraId="66503883" w14:textId="7C2DC59D" w:rsidR="00EC31BD" w:rsidRPr="00CA46B1" w:rsidRDefault="001D548B" w:rsidP="00486321">
            <w:pPr>
              <w:pStyle w:val="Corpo"/>
              <w:spacing w:after="0" w:line="240" w:lineRule="auto"/>
              <w:jc w:val="center"/>
              <w:rPr>
                <w:rFonts w:ascii="Times New Roman" w:hAnsi="Times New Roman" w:cs="Times New Roman"/>
                <w:b/>
                <w:bCs/>
                <w:sz w:val="20"/>
                <w:szCs w:val="20"/>
                <w:lang w:val="pt-BR"/>
              </w:rPr>
            </w:pPr>
            <w:r w:rsidRPr="00CA46B1">
              <w:rPr>
                <w:rFonts w:ascii="Times New Roman" w:hAnsi="Times New Roman" w:cs="Times New Roman"/>
                <w:b/>
                <w:bCs/>
                <w:sz w:val="20"/>
                <w:szCs w:val="20"/>
                <w:lang w:val="pt-BR"/>
              </w:rPr>
              <w:t>Aplicação</w:t>
            </w:r>
          </w:p>
        </w:tc>
        <w:tc>
          <w:tcPr>
            <w:tcW w:w="1980" w:type="dxa"/>
            <w:tcBorders>
              <w:top w:val="single" w:sz="4" w:space="0" w:color="000000"/>
              <w:left w:val="single" w:sz="4" w:space="0" w:color="000000"/>
              <w:bottom w:val="single" w:sz="4" w:space="0" w:color="000000"/>
              <w:right w:val="single" w:sz="4" w:space="0" w:color="000000"/>
            </w:tcBorders>
          </w:tcPr>
          <w:p w14:paraId="5722F9A9" w14:textId="6C69A37C" w:rsidR="00EC31BD" w:rsidRPr="00CA46B1" w:rsidRDefault="00197BD2" w:rsidP="00486321">
            <w:pPr>
              <w:pStyle w:val="Corpo"/>
              <w:spacing w:after="0" w:line="240" w:lineRule="auto"/>
              <w:jc w:val="center"/>
              <w:rPr>
                <w:rFonts w:ascii="Times New Roman" w:hAnsi="Times New Roman" w:cs="Times New Roman"/>
                <w:b/>
                <w:bCs/>
                <w:sz w:val="20"/>
                <w:szCs w:val="20"/>
                <w:lang w:val="pt-BR"/>
              </w:rPr>
            </w:pPr>
            <w:r w:rsidRPr="00CA46B1">
              <w:rPr>
                <w:rFonts w:ascii="Times New Roman" w:hAnsi="Times New Roman" w:cs="Times New Roman"/>
                <w:b/>
                <w:bCs/>
                <w:sz w:val="20"/>
                <w:szCs w:val="20"/>
                <w:lang w:val="pt-BR"/>
              </w:rPr>
              <w:t>Referência</w:t>
            </w:r>
            <w:r w:rsidR="00C55C83" w:rsidRPr="00CA46B1">
              <w:rPr>
                <w:rFonts w:ascii="Times New Roman" w:hAnsi="Times New Roman" w:cs="Times New Roman"/>
                <w:b/>
                <w:bCs/>
                <w:sz w:val="20"/>
                <w:szCs w:val="20"/>
                <w:lang w:val="pt-BR"/>
              </w:rPr>
              <w:t>s</w:t>
            </w:r>
          </w:p>
        </w:tc>
      </w:tr>
      <w:tr w:rsidR="00EC31BD" w:rsidRPr="00CA46B1" w14:paraId="1F567186" w14:textId="73D0BA5C" w:rsidTr="00197BD2">
        <w:trPr>
          <w:trHeight w:val="500"/>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F49BD2" w14:textId="2EDC76D9" w:rsidR="00EC31BD" w:rsidRPr="00685F41" w:rsidRDefault="00EC31BD" w:rsidP="00486321">
            <w:pPr>
              <w:pStyle w:val="Corpo"/>
              <w:spacing w:after="0" w:line="240" w:lineRule="auto"/>
              <w:jc w:val="both"/>
              <w:rPr>
                <w:rFonts w:ascii="Times New Roman" w:hAnsi="Times New Roman" w:cs="Times New Roman"/>
                <w:sz w:val="20"/>
                <w:szCs w:val="20"/>
                <w:lang w:val="pt-BR"/>
              </w:rPr>
            </w:pPr>
            <w:r w:rsidRPr="00685F41">
              <w:rPr>
                <w:rFonts w:ascii="Times New Roman" w:hAnsi="Times New Roman" w:cs="Times New Roman"/>
                <w:sz w:val="20"/>
                <w:szCs w:val="20"/>
                <w:lang w:val="pt-BR"/>
              </w:rPr>
              <w:t>Valor Econômico Adicionado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0A87F5" w14:textId="616E2810" w:rsidR="00EC31BD" w:rsidRPr="00685F41" w:rsidRDefault="00EC31BD" w:rsidP="00486321">
            <w:pPr>
              <w:pStyle w:val="Corpo"/>
              <w:spacing w:after="0" w:line="240" w:lineRule="auto"/>
              <w:jc w:val="center"/>
              <w:rPr>
                <w:rFonts w:ascii="Times New Roman" w:hAnsi="Times New Roman" w:cs="Times New Roman"/>
                <w:sz w:val="20"/>
                <w:szCs w:val="20"/>
                <w:lang w:val="pt-BR"/>
              </w:rPr>
            </w:pPr>
            <w:r w:rsidRPr="00685F41">
              <w:rPr>
                <w:rFonts w:ascii="Times New Roman" w:hAnsi="Times New Roman" w:cs="Times New Roman"/>
                <w:sz w:val="20"/>
                <w:szCs w:val="20"/>
                <w:lang w:val="pt-BR"/>
              </w:rPr>
              <w:t>EVA®</w:t>
            </w:r>
            <w:r w:rsidRPr="00685F41">
              <w:rPr>
                <w:rFonts w:ascii="Times New Roman" w:hAnsi="Times New Roman" w:cs="Times New Roman"/>
                <w:sz w:val="20"/>
                <w:szCs w:val="20"/>
                <w:vertAlign w:val="subscript"/>
                <w:lang w:val="pt-BR"/>
              </w:rPr>
              <w:t>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0E6C1E" w14:textId="4BFAE49E" w:rsidR="00EC31BD" w:rsidRPr="00685F41" w:rsidRDefault="00EC31BD" w:rsidP="00486321">
            <w:pPr>
              <w:pStyle w:val="Corpo"/>
              <w:spacing w:after="0" w:line="240" w:lineRule="auto"/>
              <w:rPr>
                <w:rFonts w:ascii="Times New Roman" w:hAnsi="Times New Roman" w:cs="Times New Roman"/>
                <w:sz w:val="20"/>
                <w:szCs w:val="20"/>
                <w:lang w:val="pt-BR"/>
              </w:rPr>
            </w:pPr>
            <w:r w:rsidRPr="00685F41">
              <w:rPr>
                <w:rFonts w:ascii="Times New Roman" w:hAnsi="Times New Roman" w:cs="Times New Roman"/>
                <w:sz w:val="20"/>
                <w:szCs w:val="20"/>
                <w:lang w:val="pt-BR"/>
              </w:rPr>
              <w:t>(NOPAT - Custo Total do Capital) / Número de Ações</w:t>
            </w:r>
          </w:p>
        </w:tc>
        <w:tc>
          <w:tcPr>
            <w:tcW w:w="2830" w:type="dxa"/>
            <w:tcBorders>
              <w:top w:val="single" w:sz="4" w:space="0" w:color="000000"/>
              <w:left w:val="single" w:sz="4" w:space="0" w:color="000000"/>
              <w:bottom w:val="single" w:sz="4" w:space="0" w:color="000000"/>
              <w:right w:val="single" w:sz="4" w:space="0" w:color="000000"/>
            </w:tcBorders>
            <w:vAlign w:val="center"/>
          </w:tcPr>
          <w:p w14:paraId="2ABB070A" w14:textId="047B922A" w:rsidR="00EC31BD" w:rsidRPr="00CA46B1" w:rsidRDefault="00197BD2" w:rsidP="00197BD2">
            <w:pPr>
              <w:pStyle w:val="Corpo"/>
              <w:spacing w:after="0" w:line="240" w:lineRule="auto"/>
              <w:jc w:val="both"/>
              <w:rPr>
                <w:rFonts w:ascii="Times New Roman" w:hAnsi="Times New Roman" w:cs="Times New Roman"/>
                <w:sz w:val="20"/>
                <w:szCs w:val="20"/>
                <w:lang w:val="pt-BR"/>
              </w:rPr>
            </w:pPr>
            <w:r w:rsidRPr="00CA46B1">
              <w:rPr>
                <w:rFonts w:ascii="Times New Roman" w:hAnsi="Times New Roman" w:cs="Times New Roman"/>
                <w:sz w:val="20"/>
                <w:szCs w:val="20"/>
                <w:lang w:val="pt-BR"/>
              </w:rPr>
              <w:t>Demonstra a criação de valor ou custo de oportunidade do capital aplicado, que possa compensar os riscos do negócio.</w:t>
            </w:r>
          </w:p>
        </w:tc>
        <w:tc>
          <w:tcPr>
            <w:tcW w:w="1980" w:type="dxa"/>
            <w:tcBorders>
              <w:top w:val="single" w:sz="4" w:space="0" w:color="000000"/>
              <w:left w:val="single" w:sz="4" w:space="0" w:color="000000"/>
              <w:bottom w:val="single" w:sz="4" w:space="0" w:color="000000"/>
              <w:right w:val="single" w:sz="4" w:space="0" w:color="000000"/>
            </w:tcBorders>
            <w:vAlign w:val="center"/>
          </w:tcPr>
          <w:p w14:paraId="298A3FD4" w14:textId="7DC890FE" w:rsidR="00EC31BD" w:rsidRPr="00CA46B1" w:rsidRDefault="00197BD2" w:rsidP="00197BD2">
            <w:pPr>
              <w:pStyle w:val="Corpo"/>
              <w:spacing w:after="0" w:line="240" w:lineRule="auto"/>
              <w:jc w:val="center"/>
              <w:rPr>
                <w:rFonts w:ascii="Times New Roman" w:hAnsi="Times New Roman" w:cs="Times New Roman"/>
                <w:sz w:val="20"/>
                <w:szCs w:val="20"/>
                <w:lang w:val="pt-BR"/>
              </w:rPr>
            </w:pPr>
            <w:r w:rsidRPr="00CA46B1">
              <w:rPr>
                <w:rFonts w:ascii="Times New Roman" w:hAnsi="Times New Roman" w:cs="Times New Roman"/>
                <w:sz w:val="20"/>
                <w:szCs w:val="20"/>
                <w:lang w:val="pt-BR"/>
              </w:rPr>
              <w:t>Epstein e Roy (2001); Vieira e</w:t>
            </w:r>
            <w:r w:rsidR="00CA46B1" w:rsidRPr="00CA46B1">
              <w:rPr>
                <w:rFonts w:ascii="Times New Roman" w:hAnsi="Times New Roman" w:cs="Times New Roman"/>
                <w:sz w:val="20"/>
                <w:szCs w:val="20"/>
                <w:lang w:val="pt-BR"/>
              </w:rPr>
              <w:t>t</w:t>
            </w:r>
            <w:r w:rsidRPr="00CA46B1">
              <w:rPr>
                <w:rFonts w:ascii="Times New Roman" w:hAnsi="Times New Roman" w:cs="Times New Roman"/>
                <w:sz w:val="20"/>
                <w:szCs w:val="20"/>
                <w:lang w:val="pt-BR"/>
              </w:rPr>
              <w:t xml:space="preserve"> al. (2012) </w:t>
            </w:r>
          </w:p>
        </w:tc>
      </w:tr>
      <w:tr w:rsidR="00EC31BD" w:rsidRPr="00A060EF" w14:paraId="77FE70F9" w14:textId="37BF6AC7" w:rsidTr="00197BD2">
        <w:trPr>
          <w:trHeight w:val="500"/>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FF90DE" w14:textId="77777777" w:rsidR="00EC31BD" w:rsidRPr="00685F41" w:rsidRDefault="00EC31BD" w:rsidP="00486321">
            <w:pPr>
              <w:pStyle w:val="Corpo"/>
              <w:spacing w:after="0" w:line="240" w:lineRule="auto"/>
              <w:jc w:val="both"/>
              <w:rPr>
                <w:rFonts w:ascii="Times New Roman" w:hAnsi="Times New Roman" w:cs="Times New Roman"/>
                <w:lang w:val="pt-BR"/>
              </w:rPr>
            </w:pPr>
            <w:r w:rsidRPr="00685F41">
              <w:rPr>
                <w:rFonts w:ascii="Times New Roman" w:hAnsi="Times New Roman" w:cs="Times New Roman"/>
                <w:sz w:val="20"/>
                <w:szCs w:val="20"/>
                <w:lang w:val="pt-BR"/>
              </w:rPr>
              <w:t>Retorno sobre o Investimento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656199" w14:textId="77777777" w:rsidR="00EC31BD" w:rsidRPr="00685F41" w:rsidRDefault="00EC31BD" w:rsidP="00486321">
            <w:pPr>
              <w:pStyle w:val="Corpo"/>
              <w:spacing w:after="0" w:line="240" w:lineRule="auto"/>
              <w:jc w:val="center"/>
              <w:rPr>
                <w:rFonts w:ascii="Times New Roman" w:hAnsi="Times New Roman" w:cs="Times New Roman"/>
                <w:vertAlign w:val="subscript"/>
                <w:lang w:val="pt-BR"/>
              </w:rPr>
            </w:pPr>
            <w:r w:rsidRPr="00685F41">
              <w:rPr>
                <w:rFonts w:ascii="Times New Roman" w:hAnsi="Times New Roman" w:cs="Times New Roman"/>
                <w:sz w:val="20"/>
                <w:szCs w:val="20"/>
                <w:lang w:val="pt-BR"/>
              </w:rPr>
              <w:t>ROI</w:t>
            </w:r>
            <w:r w:rsidRPr="00685F41">
              <w:rPr>
                <w:rFonts w:ascii="Times New Roman" w:hAnsi="Times New Roman" w:cs="Times New Roman"/>
                <w:sz w:val="20"/>
                <w:szCs w:val="20"/>
                <w:vertAlign w:val="subscript"/>
                <w:lang w:val="pt-BR"/>
              </w:rPr>
              <w:t>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5E1954" w14:textId="04CF1510" w:rsidR="00EC31BD" w:rsidRPr="00685F41" w:rsidRDefault="00EC31BD" w:rsidP="00486321">
            <w:pPr>
              <w:pStyle w:val="Corpo"/>
              <w:spacing w:after="0" w:line="240" w:lineRule="auto"/>
              <w:rPr>
                <w:rFonts w:ascii="Times New Roman" w:hAnsi="Times New Roman" w:cs="Times New Roman"/>
                <w:lang w:val="pt-BR"/>
              </w:rPr>
            </w:pPr>
            <w:r w:rsidRPr="00685F41">
              <w:rPr>
                <w:rFonts w:ascii="Times New Roman" w:hAnsi="Times New Roman" w:cs="Times New Roman"/>
                <w:sz w:val="20"/>
                <w:szCs w:val="20"/>
                <w:lang w:val="pt-BR"/>
              </w:rPr>
              <w:t>Lucro Operacional / (Passivos Onerosos + Patrimônio Líquido)</w:t>
            </w:r>
          </w:p>
        </w:tc>
        <w:tc>
          <w:tcPr>
            <w:tcW w:w="2830" w:type="dxa"/>
            <w:tcBorders>
              <w:top w:val="single" w:sz="4" w:space="0" w:color="000000"/>
              <w:left w:val="single" w:sz="4" w:space="0" w:color="000000"/>
              <w:bottom w:val="single" w:sz="4" w:space="0" w:color="000000"/>
              <w:right w:val="single" w:sz="4" w:space="0" w:color="000000"/>
            </w:tcBorders>
            <w:vAlign w:val="center"/>
          </w:tcPr>
          <w:p w14:paraId="691A3BDB" w14:textId="7C76961C" w:rsidR="00EC31BD" w:rsidRPr="00CA46B1" w:rsidRDefault="00C55C83" w:rsidP="00197BD2">
            <w:pPr>
              <w:pStyle w:val="Corpo"/>
              <w:spacing w:after="0" w:line="240" w:lineRule="auto"/>
              <w:jc w:val="both"/>
              <w:rPr>
                <w:rFonts w:ascii="Times New Roman" w:hAnsi="Times New Roman" w:cs="Times New Roman"/>
                <w:sz w:val="20"/>
                <w:szCs w:val="20"/>
                <w:lang w:val="pt-BR"/>
              </w:rPr>
            </w:pPr>
            <w:r w:rsidRPr="00CA46B1">
              <w:rPr>
                <w:rFonts w:ascii="Times New Roman" w:hAnsi="Times New Roman" w:cs="Times New Roman"/>
                <w:sz w:val="20"/>
                <w:szCs w:val="20"/>
                <w:lang w:val="pt-BR"/>
              </w:rPr>
              <w:t>Permite observar o</w:t>
            </w:r>
            <w:r w:rsidR="001D548B" w:rsidRPr="00CA46B1">
              <w:rPr>
                <w:rFonts w:ascii="Times New Roman" w:hAnsi="Times New Roman" w:cs="Times New Roman"/>
                <w:sz w:val="20"/>
                <w:szCs w:val="20"/>
                <w:lang w:val="pt-BR"/>
              </w:rPr>
              <w:t xml:space="preserve"> quanto se perde ou se ganha com os investimentos realizados.</w:t>
            </w:r>
          </w:p>
        </w:tc>
        <w:tc>
          <w:tcPr>
            <w:tcW w:w="1980" w:type="dxa"/>
            <w:tcBorders>
              <w:top w:val="single" w:sz="4" w:space="0" w:color="000000"/>
              <w:left w:val="single" w:sz="4" w:space="0" w:color="000000"/>
              <w:bottom w:val="single" w:sz="4" w:space="0" w:color="000000"/>
              <w:right w:val="single" w:sz="4" w:space="0" w:color="000000"/>
            </w:tcBorders>
            <w:vAlign w:val="center"/>
          </w:tcPr>
          <w:p w14:paraId="45702810" w14:textId="0CC8EAA4" w:rsidR="00EC31BD" w:rsidRPr="00CA46B1" w:rsidRDefault="001D548B" w:rsidP="00197BD2">
            <w:pPr>
              <w:pStyle w:val="Corpo"/>
              <w:spacing w:after="0" w:line="240" w:lineRule="auto"/>
              <w:jc w:val="center"/>
              <w:rPr>
                <w:rFonts w:ascii="Times New Roman" w:hAnsi="Times New Roman" w:cs="Times New Roman"/>
                <w:sz w:val="20"/>
                <w:szCs w:val="20"/>
                <w:lang w:val="pt-BR"/>
              </w:rPr>
            </w:pPr>
            <w:r w:rsidRPr="00CA46B1">
              <w:rPr>
                <w:rFonts w:ascii="Times New Roman" w:hAnsi="Times New Roman" w:cs="Times New Roman"/>
                <w:sz w:val="20"/>
                <w:szCs w:val="20"/>
                <w:lang w:val="pt-BR"/>
              </w:rPr>
              <w:t>Epstein e Roy (2001); Girão, Machado e Callado (2013).</w:t>
            </w:r>
          </w:p>
        </w:tc>
      </w:tr>
      <w:tr w:rsidR="00EC31BD" w:rsidRPr="00A060EF" w14:paraId="3151AA47" w14:textId="7ABDCA7F" w:rsidTr="00197BD2">
        <w:trPr>
          <w:trHeight w:val="500"/>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0E8E7" w14:textId="77777777" w:rsidR="00EC31BD" w:rsidRPr="00685F41" w:rsidRDefault="00EC31BD" w:rsidP="00486321">
            <w:pPr>
              <w:pStyle w:val="Corpo"/>
              <w:spacing w:after="0" w:line="240" w:lineRule="auto"/>
              <w:jc w:val="both"/>
              <w:rPr>
                <w:rFonts w:ascii="Times New Roman" w:hAnsi="Times New Roman" w:cs="Times New Roman"/>
                <w:lang w:val="pt-BR"/>
              </w:rPr>
            </w:pPr>
            <w:r w:rsidRPr="00685F41">
              <w:rPr>
                <w:rFonts w:ascii="Times New Roman" w:hAnsi="Times New Roman" w:cs="Times New Roman"/>
                <w:sz w:val="20"/>
                <w:szCs w:val="20"/>
                <w:lang w:val="pt-BR"/>
              </w:rPr>
              <w:t>Retorno do Capital Empregado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33EE37" w14:textId="77777777" w:rsidR="00EC31BD" w:rsidRPr="00685F41" w:rsidRDefault="00EC31BD" w:rsidP="00486321">
            <w:pPr>
              <w:pStyle w:val="Corpo"/>
              <w:spacing w:after="0" w:line="240" w:lineRule="auto"/>
              <w:jc w:val="center"/>
              <w:rPr>
                <w:rFonts w:ascii="Times New Roman" w:hAnsi="Times New Roman" w:cs="Times New Roman"/>
                <w:vertAlign w:val="subscript"/>
                <w:lang w:val="pt-BR"/>
              </w:rPr>
            </w:pPr>
            <w:r w:rsidRPr="00685F41">
              <w:rPr>
                <w:rFonts w:ascii="Times New Roman" w:hAnsi="Times New Roman" w:cs="Times New Roman"/>
                <w:sz w:val="20"/>
                <w:szCs w:val="20"/>
                <w:lang w:val="pt-BR"/>
              </w:rPr>
              <w:t>ROCE</w:t>
            </w:r>
            <w:r w:rsidRPr="00685F41">
              <w:rPr>
                <w:rFonts w:ascii="Times New Roman" w:hAnsi="Times New Roman" w:cs="Times New Roman"/>
                <w:sz w:val="20"/>
                <w:szCs w:val="20"/>
                <w:vertAlign w:val="subscript"/>
                <w:lang w:val="pt-BR"/>
              </w:rPr>
              <w:t>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46770B" w14:textId="725A1471" w:rsidR="00EC31BD" w:rsidRPr="00685F41" w:rsidRDefault="00EC31BD" w:rsidP="00486321">
            <w:pPr>
              <w:pStyle w:val="Corpo"/>
              <w:spacing w:after="0" w:line="240" w:lineRule="auto"/>
              <w:rPr>
                <w:rFonts w:ascii="Times New Roman" w:hAnsi="Times New Roman" w:cs="Times New Roman"/>
                <w:lang w:val="pt-BR"/>
              </w:rPr>
            </w:pPr>
            <w:r w:rsidRPr="00685F41">
              <w:rPr>
                <w:rFonts w:ascii="Times New Roman" w:hAnsi="Times New Roman" w:cs="Times New Roman"/>
                <w:sz w:val="20"/>
                <w:szCs w:val="20"/>
                <w:lang w:val="pt-BR"/>
              </w:rPr>
              <w:t>Lucro Operacional / (Ativo Total - Passivo Circulante)</w:t>
            </w:r>
          </w:p>
        </w:tc>
        <w:tc>
          <w:tcPr>
            <w:tcW w:w="2830" w:type="dxa"/>
            <w:tcBorders>
              <w:top w:val="single" w:sz="4" w:space="0" w:color="000000"/>
              <w:left w:val="single" w:sz="4" w:space="0" w:color="000000"/>
              <w:bottom w:val="single" w:sz="4" w:space="0" w:color="000000"/>
              <w:right w:val="single" w:sz="4" w:space="0" w:color="000000"/>
            </w:tcBorders>
            <w:vAlign w:val="center"/>
          </w:tcPr>
          <w:p w14:paraId="31200F8C" w14:textId="794CA1C7" w:rsidR="00EC31BD" w:rsidRPr="00CA46B1" w:rsidRDefault="001D548B" w:rsidP="001D548B">
            <w:pPr>
              <w:pStyle w:val="Corpo"/>
              <w:spacing w:after="0" w:line="240" w:lineRule="auto"/>
              <w:jc w:val="both"/>
              <w:rPr>
                <w:rFonts w:ascii="Times New Roman" w:hAnsi="Times New Roman" w:cs="Times New Roman"/>
                <w:sz w:val="20"/>
                <w:szCs w:val="20"/>
                <w:lang w:val="pt-BR"/>
              </w:rPr>
            </w:pPr>
            <w:r w:rsidRPr="00CA46B1">
              <w:rPr>
                <w:rFonts w:ascii="Times New Roman" w:hAnsi="Times New Roman" w:cs="Times New Roman"/>
                <w:sz w:val="20"/>
                <w:szCs w:val="20"/>
                <w:lang w:val="pt-BR"/>
              </w:rPr>
              <w:t>Avalia a aplicação de capital para a geração de lucro.</w:t>
            </w:r>
          </w:p>
        </w:tc>
        <w:tc>
          <w:tcPr>
            <w:tcW w:w="1980" w:type="dxa"/>
            <w:tcBorders>
              <w:top w:val="single" w:sz="4" w:space="0" w:color="000000"/>
              <w:left w:val="single" w:sz="4" w:space="0" w:color="000000"/>
              <w:bottom w:val="single" w:sz="4" w:space="0" w:color="000000"/>
              <w:right w:val="single" w:sz="4" w:space="0" w:color="000000"/>
            </w:tcBorders>
            <w:vAlign w:val="center"/>
          </w:tcPr>
          <w:p w14:paraId="5E0E5E6D" w14:textId="5C7EEFF8" w:rsidR="00EC31BD" w:rsidRPr="00CA46B1" w:rsidRDefault="001D548B" w:rsidP="00197BD2">
            <w:pPr>
              <w:pStyle w:val="Corpo"/>
              <w:spacing w:after="0" w:line="240" w:lineRule="auto"/>
              <w:jc w:val="center"/>
              <w:rPr>
                <w:rFonts w:ascii="Times New Roman" w:hAnsi="Times New Roman" w:cs="Times New Roman"/>
                <w:sz w:val="20"/>
                <w:szCs w:val="20"/>
                <w:lang w:val="pt-BR"/>
              </w:rPr>
            </w:pPr>
            <w:r w:rsidRPr="00CA46B1">
              <w:rPr>
                <w:rFonts w:ascii="Times New Roman" w:hAnsi="Times New Roman" w:cs="Times New Roman"/>
                <w:sz w:val="20"/>
                <w:szCs w:val="20"/>
                <w:lang w:val="pt-BR"/>
              </w:rPr>
              <w:t>Epstein e Roy (2001); Girão, Machado e Callado (2013).</w:t>
            </w:r>
          </w:p>
        </w:tc>
      </w:tr>
    </w:tbl>
    <w:p w14:paraId="5E6752CC" w14:textId="6E61C173" w:rsidR="009B5672" w:rsidRPr="00685F41" w:rsidRDefault="0069404C" w:rsidP="00486321">
      <w:pPr>
        <w:pStyle w:val="Corpo"/>
        <w:spacing w:after="0" w:line="240" w:lineRule="auto"/>
        <w:jc w:val="both"/>
        <w:rPr>
          <w:rFonts w:ascii="Times New Roman" w:hAnsi="Times New Roman" w:cs="Times New Roman"/>
          <w:sz w:val="20"/>
          <w:szCs w:val="20"/>
          <w:lang w:val="pt-BR"/>
        </w:rPr>
      </w:pPr>
      <w:r w:rsidRPr="00685F41">
        <w:rPr>
          <w:rFonts w:ascii="Times New Roman" w:hAnsi="Times New Roman" w:cs="Times New Roman"/>
          <w:sz w:val="20"/>
          <w:szCs w:val="20"/>
          <w:lang w:val="pt-BR"/>
        </w:rPr>
        <w:t>Fonte: elaborada pelos autores</w:t>
      </w:r>
      <w:r w:rsidR="00D907EF" w:rsidRPr="00685F41">
        <w:rPr>
          <w:rFonts w:ascii="Times New Roman" w:hAnsi="Times New Roman" w:cs="Times New Roman"/>
          <w:sz w:val="20"/>
          <w:szCs w:val="20"/>
          <w:lang w:val="pt-BR"/>
        </w:rPr>
        <w:t xml:space="preserve"> </w:t>
      </w:r>
      <w:r w:rsidR="00B9153D" w:rsidRPr="00685F41">
        <w:rPr>
          <w:rFonts w:ascii="Times New Roman" w:hAnsi="Times New Roman" w:cs="Times New Roman"/>
          <w:sz w:val="20"/>
          <w:szCs w:val="20"/>
          <w:lang w:val="pt-BR"/>
        </w:rPr>
        <w:t>(</w:t>
      </w:r>
      <w:r w:rsidR="0090596B" w:rsidRPr="00685F41">
        <w:rPr>
          <w:rFonts w:ascii="Times New Roman" w:hAnsi="Times New Roman" w:cs="Times New Roman"/>
          <w:sz w:val="20"/>
          <w:szCs w:val="20"/>
          <w:lang w:val="pt-BR"/>
        </w:rPr>
        <w:t>2020</w:t>
      </w:r>
      <w:r w:rsidR="00B9153D" w:rsidRPr="00685F41">
        <w:rPr>
          <w:rFonts w:ascii="Times New Roman" w:hAnsi="Times New Roman" w:cs="Times New Roman"/>
          <w:sz w:val="20"/>
          <w:szCs w:val="20"/>
          <w:lang w:val="pt-BR"/>
        </w:rPr>
        <w:t>)</w:t>
      </w:r>
      <w:r w:rsidRPr="00685F41">
        <w:rPr>
          <w:rFonts w:ascii="Times New Roman" w:hAnsi="Times New Roman" w:cs="Times New Roman"/>
          <w:sz w:val="20"/>
          <w:szCs w:val="20"/>
          <w:lang w:val="pt-BR"/>
        </w:rPr>
        <w:t>.</w:t>
      </w:r>
    </w:p>
    <w:p w14:paraId="3CE04502" w14:textId="77777777" w:rsidR="009B5672" w:rsidRPr="00685F41" w:rsidRDefault="009B5672" w:rsidP="00486321">
      <w:pPr>
        <w:pStyle w:val="Corpo"/>
        <w:spacing w:after="0" w:line="240" w:lineRule="auto"/>
        <w:jc w:val="both"/>
        <w:rPr>
          <w:rFonts w:ascii="Times New Roman" w:eastAsia="Times New Roman" w:hAnsi="Times New Roman" w:cs="Times New Roman"/>
          <w:b/>
          <w:bCs/>
          <w:color w:val="FF0000"/>
          <w:sz w:val="24"/>
          <w:szCs w:val="24"/>
          <w:u w:color="FF0000"/>
          <w:lang w:val="pt-BR"/>
        </w:rPr>
      </w:pPr>
    </w:p>
    <w:p w14:paraId="3C678B99" w14:textId="6B6332F0" w:rsidR="001D548B" w:rsidRPr="00CA46B1" w:rsidRDefault="0069404C" w:rsidP="001D548B">
      <w:pPr>
        <w:pStyle w:val="Corpo"/>
        <w:spacing w:after="0" w:line="240" w:lineRule="auto"/>
        <w:ind w:firstLine="708"/>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Para a realização do cálculo do EVA, foi necessário calcular o NOPAT, que foi obtido </w:t>
      </w:r>
      <w:r w:rsidR="000C00C8" w:rsidRPr="00685F41">
        <w:rPr>
          <w:rFonts w:ascii="Times New Roman" w:hAnsi="Times New Roman" w:cs="Times New Roman"/>
          <w:sz w:val="24"/>
          <w:szCs w:val="24"/>
          <w:lang w:val="pt-BR"/>
        </w:rPr>
        <w:t>por</w:t>
      </w:r>
      <w:r w:rsidRPr="00685F41">
        <w:rPr>
          <w:rFonts w:ascii="Times New Roman" w:hAnsi="Times New Roman" w:cs="Times New Roman"/>
          <w:sz w:val="24"/>
          <w:szCs w:val="24"/>
          <w:lang w:val="pt-BR"/>
        </w:rPr>
        <w:t xml:space="preserve"> </w:t>
      </w:r>
      <w:r w:rsidR="000C00C8" w:rsidRPr="00685F41">
        <w:rPr>
          <w:rFonts w:ascii="Times New Roman" w:hAnsi="Times New Roman" w:cs="Times New Roman"/>
          <w:sz w:val="24"/>
          <w:szCs w:val="24"/>
          <w:lang w:val="pt-BR"/>
        </w:rPr>
        <w:t xml:space="preserve">meio </w:t>
      </w:r>
      <w:r w:rsidRPr="00685F41">
        <w:rPr>
          <w:rFonts w:ascii="Times New Roman" w:hAnsi="Times New Roman" w:cs="Times New Roman"/>
          <w:sz w:val="24"/>
          <w:szCs w:val="24"/>
          <w:lang w:val="pt-BR"/>
        </w:rPr>
        <w:t>d</w:t>
      </w:r>
      <w:r w:rsidR="00727322" w:rsidRPr="00685F41">
        <w:rPr>
          <w:rFonts w:ascii="Times New Roman" w:hAnsi="Times New Roman" w:cs="Times New Roman"/>
          <w:sz w:val="24"/>
          <w:szCs w:val="24"/>
          <w:lang w:val="pt-BR"/>
        </w:rPr>
        <w:t xml:space="preserve">a soma do lucro líquido com as despesas financeiras, deduzido das receitas financeiras, </w:t>
      </w:r>
      <w:r w:rsidR="00727322" w:rsidRPr="00CA46B1">
        <w:rPr>
          <w:rFonts w:ascii="Times New Roman" w:hAnsi="Times New Roman" w:cs="Times New Roman"/>
          <w:sz w:val="24"/>
          <w:szCs w:val="24"/>
          <w:lang w:val="pt-BR"/>
        </w:rPr>
        <w:t>dividido pelo número de ações</w:t>
      </w:r>
      <w:r w:rsidR="00ED1959" w:rsidRPr="00CA46B1">
        <w:rPr>
          <w:rFonts w:ascii="Times New Roman" w:hAnsi="Times New Roman" w:cs="Times New Roman"/>
          <w:sz w:val="24"/>
          <w:szCs w:val="24"/>
          <w:lang w:val="pt-BR"/>
        </w:rPr>
        <w:t xml:space="preserve"> [NOPAT = (Lucro Líquido + Despesas Financeiras – Receitas Financeiras) / Número de Ações] (Girão et al., 2013)</w:t>
      </w:r>
      <w:r w:rsidR="001D548B" w:rsidRPr="00CA46B1">
        <w:rPr>
          <w:rFonts w:ascii="Times New Roman" w:hAnsi="Times New Roman" w:cs="Times New Roman"/>
          <w:sz w:val="24"/>
          <w:szCs w:val="24"/>
          <w:lang w:val="pt-BR"/>
        </w:rPr>
        <w:t>.</w:t>
      </w:r>
    </w:p>
    <w:p w14:paraId="57A61088" w14:textId="27E81394" w:rsidR="001D548B" w:rsidRPr="00685F41" w:rsidRDefault="004A1AFE" w:rsidP="004A1AFE">
      <w:pPr>
        <w:pStyle w:val="Corpo"/>
        <w:spacing w:after="0" w:line="240" w:lineRule="auto"/>
        <w:ind w:firstLine="708"/>
        <w:jc w:val="both"/>
        <w:rPr>
          <w:rFonts w:ascii="Times New Roman" w:hAnsi="Times New Roman" w:cs="Times New Roman"/>
          <w:sz w:val="24"/>
          <w:szCs w:val="24"/>
          <w:lang w:val="pt-BR"/>
        </w:rPr>
      </w:pPr>
      <w:r w:rsidRPr="00CA46B1">
        <w:rPr>
          <w:rFonts w:ascii="Times New Roman" w:hAnsi="Times New Roman" w:cs="Times New Roman"/>
          <w:sz w:val="24"/>
          <w:szCs w:val="24"/>
          <w:lang w:val="pt-BR"/>
        </w:rPr>
        <w:t>De acordo com as hipóteses de pesquisa, criou-se a perspectiva de que tais variáveis financeiras apresentassem relação direta, ou positiva, com a variável referente ao nível de sustentabilidade empresarial, o que responderia aos achados teóricos que afirmam que maiores indicativos de sustentabilidade responderiam a melhores resultados financeiros, assim como melhores resultados financeiros tendem a impulsionar maior transparência na sustentabilidade empresarial.</w:t>
      </w:r>
    </w:p>
    <w:p w14:paraId="3E4973B1" w14:textId="77777777" w:rsidR="009B5672" w:rsidRPr="00685F41" w:rsidRDefault="009B5672" w:rsidP="00486321">
      <w:pPr>
        <w:pStyle w:val="Corpo"/>
        <w:spacing w:after="0" w:line="240" w:lineRule="auto"/>
        <w:jc w:val="both"/>
        <w:rPr>
          <w:rFonts w:ascii="Times New Roman" w:eastAsia="Times New Roman" w:hAnsi="Times New Roman" w:cs="Times New Roman"/>
          <w:b/>
          <w:bCs/>
          <w:color w:val="FF0000"/>
          <w:sz w:val="24"/>
          <w:szCs w:val="24"/>
          <w:u w:color="FF0000"/>
          <w:lang w:val="pt-BR"/>
        </w:rPr>
      </w:pPr>
    </w:p>
    <w:p w14:paraId="3D3E4F42" w14:textId="72A5B3C8" w:rsidR="009B5672" w:rsidRDefault="0069404C" w:rsidP="00486321">
      <w:pPr>
        <w:pStyle w:val="Corpo"/>
        <w:spacing w:after="0" w:line="240" w:lineRule="auto"/>
        <w:jc w:val="both"/>
        <w:rPr>
          <w:rFonts w:ascii="Times New Roman" w:hAnsi="Times New Roman" w:cs="Times New Roman"/>
          <w:b/>
          <w:bCs/>
          <w:sz w:val="24"/>
          <w:szCs w:val="24"/>
          <w:lang w:val="pt-BR"/>
        </w:rPr>
      </w:pPr>
      <w:r w:rsidRPr="00685F41">
        <w:rPr>
          <w:rFonts w:ascii="Times New Roman" w:hAnsi="Times New Roman" w:cs="Times New Roman"/>
          <w:b/>
          <w:bCs/>
          <w:sz w:val="24"/>
          <w:szCs w:val="24"/>
          <w:lang w:val="pt-BR"/>
        </w:rPr>
        <w:t>3.3 Modelo Utilizado</w:t>
      </w:r>
    </w:p>
    <w:p w14:paraId="59EEE243" w14:textId="77777777" w:rsidR="00036114" w:rsidRPr="00685F41" w:rsidRDefault="00036114" w:rsidP="00486321">
      <w:pPr>
        <w:pStyle w:val="Corpo"/>
        <w:spacing w:after="0" w:line="240" w:lineRule="auto"/>
        <w:jc w:val="both"/>
        <w:rPr>
          <w:rFonts w:ascii="Times New Roman" w:hAnsi="Times New Roman" w:cs="Times New Roman"/>
          <w:b/>
          <w:bCs/>
          <w:sz w:val="24"/>
          <w:szCs w:val="24"/>
          <w:lang w:val="pt-BR"/>
        </w:rPr>
      </w:pPr>
    </w:p>
    <w:p w14:paraId="1A735B77" w14:textId="0933E19E" w:rsidR="009B5672" w:rsidRPr="00685F41" w:rsidRDefault="0069404C" w:rsidP="00486321">
      <w:pPr>
        <w:pStyle w:val="Corpo"/>
        <w:spacing w:after="0" w:line="240" w:lineRule="auto"/>
        <w:ind w:firstLine="708"/>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Para realização desse estudo, utilizou-se </w:t>
      </w:r>
      <w:r w:rsidR="00727322" w:rsidRPr="00685F41">
        <w:rPr>
          <w:rFonts w:ascii="Times New Roman" w:hAnsi="Times New Roman" w:cs="Times New Roman"/>
          <w:sz w:val="24"/>
          <w:szCs w:val="24"/>
          <w:lang w:val="pt-BR"/>
        </w:rPr>
        <w:t>quatro</w:t>
      </w:r>
      <w:r w:rsidRPr="00685F41">
        <w:rPr>
          <w:rFonts w:ascii="Times New Roman" w:hAnsi="Times New Roman" w:cs="Times New Roman"/>
          <w:sz w:val="24"/>
          <w:szCs w:val="24"/>
          <w:lang w:val="pt-BR"/>
        </w:rPr>
        <w:t xml:space="preserve"> modelo</w:t>
      </w:r>
      <w:r w:rsidR="00727322" w:rsidRPr="00685F41">
        <w:rPr>
          <w:rFonts w:ascii="Times New Roman" w:hAnsi="Times New Roman" w:cs="Times New Roman"/>
          <w:sz w:val="24"/>
          <w:szCs w:val="24"/>
          <w:lang w:val="pt-BR"/>
        </w:rPr>
        <w:t>s</w:t>
      </w:r>
      <w:r w:rsidRPr="00685F41">
        <w:rPr>
          <w:rFonts w:ascii="Times New Roman" w:hAnsi="Times New Roman" w:cs="Times New Roman"/>
          <w:sz w:val="24"/>
          <w:szCs w:val="24"/>
          <w:lang w:val="pt-BR"/>
        </w:rPr>
        <w:t xml:space="preserve"> de regressão </w:t>
      </w:r>
      <w:r w:rsidR="00AF3E7F" w:rsidRPr="00685F41">
        <w:rPr>
          <w:rFonts w:ascii="Times New Roman" w:hAnsi="Times New Roman" w:cs="Times New Roman"/>
          <w:sz w:val="24"/>
          <w:szCs w:val="24"/>
          <w:lang w:val="pt-BR"/>
        </w:rPr>
        <w:t xml:space="preserve">com dados em painel. </w:t>
      </w:r>
      <w:r w:rsidR="00727322" w:rsidRPr="00685F41">
        <w:rPr>
          <w:rFonts w:ascii="Times New Roman" w:hAnsi="Times New Roman" w:cs="Times New Roman"/>
          <w:sz w:val="24"/>
          <w:szCs w:val="24"/>
          <w:lang w:val="pt-BR"/>
        </w:rPr>
        <w:t>Os três primeiros modelos são baseados na primeira hipótese de pesquisa, aprese</w:t>
      </w:r>
      <w:r w:rsidR="00997298" w:rsidRPr="00685F41">
        <w:rPr>
          <w:rFonts w:ascii="Times New Roman" w:hAnsi="Times New Roman" w:cs="Times New Roman"/>
          <w:sz w:val="24"/>
          <w:szCs w:val="24"/>
          <w:lang w:val="pt-BR"/>
        </w:rPr>
        <w:t xml:space="preserve">ntando as variáveis financeiras </w:t>
      </w:r>
      <w:r w:rsidR="00727322" w:rsidRPr="00685F41">
        <w:rPr>
          <w:rFonts w:ascii="Times New Roman" w:hAnsi="Times New Roman" w:cs="Times New Roman"/>
          <w:sz w:val="24"/>
          <w:szCs w:val="24"/>
          <w:lang w:val="pt-BR"/>
        </w:rPr>
        <w:t>como dependentes do nível de sustentabilidade empresarial</w:t>
      </w:r>
      <w:r w:rsidR="00997298" w:rsidRPr="00685F41">
        <w:rPr>
          <w:rFonts w:ascii="Times New Roman" w:hAnsi="Times New Roman" w:cs="Times New Roman"/>
          <w:sz w:val="24"/>
          <w:szCs w:val="24"/>
          <w:lang w:val="pt-BR"/>
        </w:rPr>
        <w:t xml:space="preserve"> </w:t>
      </w:r>
      <w:r w:rsidR="00C07415" w:rsidRPr="00685F41">
        <w:rPr>
          <w:rFonts w:ascii="Times New Roman" w:hAnsi="Times New Roman" w:cs="Times New Roman"/>
          <w:sz w:val="24"/>
          <w:szCs w:val="24"/>
          <w:lang w:val="pt-BR"/>
        </w:rPr>
        <w:t>no período t-1</w:t>
      </w:r>
      <w:r w:rsidR="00727322" w:rsidRPr="00685F41">
        <w:rPr>
          <w:rFonts w:ascii="Times New Roman" w:hAnsi="Times New Roman" w:cs="Times New Roman"/>
          <w:sz w:val="24"/>
          <w:szCs w:val="24"/>
          <w:lang w:val="pt-BR"/>
        </w:rPr>
        <w:t>.</w:t>
      </w:r>
    </w:p>
    <w:p w14:paraId="56889874" w14:textId="77777777" w:rsidR="00727322" w:rsidRPr="00685F41" w:rsidRDefault="00727322" w:rsidP="00486321">
      <w:pPr>
        <w:pStyle w:val="Corpo"/>
        <w:spacing w:after="0" w:line="240" w:lineRule="auto"/>
        <w:ind w:firstLine="708"/>
        <w:jc w:val="both"/>
        <w:rPr>
          <w:rFonts w:ascii="Times New Roman" w:hAnsi="Times New Roman" w:cs="Times New Roman"/>
          <w:sz w:val="24"/>
          <w:szCs w:val="24"/>
          <w:lang w:val="pt-BR"/>
        </w:rPr>
      </w:pPr>
    </w:p>
    <w:p w14:paraId="26DF6DE5" w14:textId="3C76ADF2" w:rsidR="00727322" w:rsidRPr="00685F41" w:rsidRDefault="00727322" w:rsidP="00486321">
      <w:pPr>
        <w:pStyle w:val="Corpo"/>
        <w:spacing w:after="0" w:line="240" w:lineRule="auto"/>
        <w:jc w:val="right"/>
        <w:rPr>
          <w:rFonts w:ascii="Times New Roman" w:hAnsi="Times New Roman" w:cs="Times New Roman"/>
          <w:sz w:val="24"/>
          <w:szCs w:val="24"/>
          <w:lang w:val="pt-BR"/>
        </w:rPr>
      </w:pPr>
      <w:r w:rsidRPr="00685F41">
        <w:rPr>
          <w:rFonts w:ascii="Times New Roman" w:hAnsi="Times New Roman" w:cs="Times New Roman"/>
          <w:sz w:val="24"/>
          <w:szCs w:val="24"/>
          <w:lang w:val="pt-BR"/>
        </w:rPr>
        <w:t>EVA</w:t>
      </w:r>
      <w:r w:rsidRPr="00685F41">
        <w:rPr>
          <w:rFonts w:ascii="Times New Roman" w:hAnsi="Times New Roman" w:cs="Times New Roman"/>
          <w:sz w:val="24"/>
          <w:szCs w:val="24"/>
          <w:vertAlign w:val="subscript"/>
          <w:lang w:val="pt-BR"/>
        </w:rPr>
        <w:t>it</w:t>
      </w:r>
      <w:r w:rsidR="0069404C" w:rsidRPr="00685F41">
        <w:rPr>
          <w:rFonts w:ascii="Times New Roman" w:hAnsi="Times New Roman" w:cs="Times New Roman"/>
          <w:sz w:val="24"/>
          <w:szCs w:val="24"/>
          <w:lang w:val="pt-BR"/>
        </w:rPr>
        <w:t xml:space="preserve"> = β</w:t>
      </w:r>
      <w:r w:rsidRPr="00685F41">
        <w:rPr>
          <w:rFonts w:ascii="Times New Roman" w:hAnsi="Times New Roman" w:cs="Times New Roman"/>
          <w:sz w:val="24"/>
          <w:szCs w:val="24"/>
          <w:vertAlign w:val="subscript"/>
          <w:lang w:val="pt-BR"/>
        </w:rPr>
        <w:t>0</w:t>
      </w:r>
      <w:r w:rsidR="0069404C" w:rsidRPr="00685F41">
        <w:rPr>
          <w:rFonts w:ascii="Times New Roman" w:hAnsi="Times New Roman" w:cs="Times New Roman"/>
          <w:sz w:val="24"/>
          <w:szCs w:val="24"/>
          <w:lang w:val="pt-BR"/>
        </w:rPr>
        <w:t xml:space="preserve"> + </w:t>
      </w:r>
      <w:r w:rsidRPr="00685F41">
        <w:rPr>
          <w:rFonts w:ascii="Times New Roman" w:hAnsi="Times New Roman" w:cs="Times New Roman"/>
          <w:sz w:val="24"/>
          <w:szCs w:val="24"/>
          <w:lang w:val="pt-BR"/>
        </w:rPr>
        <w:t>β</w:t>
      </w:r>
      <w:r w:rsidRPr="00685F41">
        <w:rPr>
          <w:rFonts w:ascii="Times New Roman" w:hAnsi="Times New Roman" w:cs="Times New Roman"/>
          <w:sz w:val="24"/>
          <w:szCs w:val="24"/>
          <w:vertAlign w:val="subscript"/>
          <w:lang w:val="pt-BR"/>
        </w:rPr>
        <w:t>1</w:t>
      </w:r>
      <w:r w:rsidRPr="00685F41">
        <w:rPr>
          <w:rFonts w:ascii="Times New Roman" w:hAnsi="Times New Roman" w:cs="Times New Roman"/>
          <w:i/>
          <w:sz w:val="24"/>
          <w:szCs w:val="24"/>
          <w:lang w:val="pt-BR"/>
        </w:rPr>
        <w:t>SUST</w:t>
      </w:r>
      <w:r w:rsidRPr="00685F41">
        <w:rPr>
          <w:rFonts w:ascii="Times New Roman" w:hAnsi="Times New Roman" w:cs="Times New Roman"/>
          <w:sz w:val="24"/>
          <w:szCs w:val="24"/>
          <w:vertAlign w:val="subscript"/>
          <w:lang w:val="pt-BR"/>
        </w:rPr>
        <w:t>it</w:t>
      </w:r>
      <w:r w:rsidR="00590E96" w:rsidRPr="00685F41">
        <w:rPr>
          <w:rFonts w:ascii="Times New Roman" w:hAnsi="Times New Roman" w:cs="Times New Roman"/>
          <w:sz w:val="24"/>
          <w:szCs w:val="24"/>
          <w:vertAlign w:val="subscript"/>
          <w:lang w:val="pt-BR"/>
        </w:rPr>
        <w:t>-1</w:t>
      </w:r>
      <w:r w:rsidR="008F0385" w:rsidRPr="00685F41">
        <w:rPr>
          <w:rFonts w:ascii="Times New Roman" w:hAnsi="Times New Roman" w:cs="Times New Roman"/>
          <w:sz w:val="24"/>
          <w:szCs w:val="24"/>
          <w:lang w:val="pt-BR"/>
        </w:rPr>
        <w:t xml:space="preserve"> </w:t>
      </w:r>
      <w:r w:rsidR="004069FF" w:rsidRPr="00685F41">
        <w:rPr>
          <w:rFonts w:ascii="Times New Roman" w:hAnsi="Times New Roman" w:cs="Times New Roman"/>
          <w:sz w:val="24"/>
          <w:szCs w:val="24"/>
          <w:lang w:val="pt-BR"/>
        </w:rPr>
        <w:t>+ β</w:t>
      </w:r>
      <w:r w:rsidR="004069FF" w:rsidRPr="00685F41">
        <w:rPr>
          <w:rFonts w:ascii="Times New Roman" w:hAnsi="Times New Roman" w:cs="Times New Roman"/>
          <w:sz w:val="24"/>
          <w:szCs w:val="24"/>
          <w:vertAlign w:val="subscript"/>
          <w:lang w:val="pt-BR"/>
        </w:rPr>
        <w:t>3</w:t>
      </w:r>
      <w:r w:rsidR="004069FF" w:rsidRPr="00685F41">
        <w:rPr>
          <w:rFonts w:ascii="Times New Roman" w:hAnsi="Times New Roman" w:cs="Times New Roman"/>
          <w:i/>
          <w:sz w:val="24"/>
          <w:szCs w:val="24"/>
          <w:lang w:val="pt-BR"/>
        </w:rPr>
        <w:t>CRISE</w:t>
      </w:r>
      <w:r w:rsidR="004069FF" w:rsidRPr="00685F41">
        <w:rPr>
          <w:rFonts w:ascii="Times New Roman" w:hAnsi="Times New Roman" w:cs="Times New Roman"/>
          <w:sz w:val="24"/>
          <w:szCs w:val="24"/>
          <w:vertAlign w:val="subscript"/>
          <w:lang w:val="pt-BR"/>
        </w:rPr>
        <w:t>it</w:t>
      </w:r>
      <w:r w:rsidR="004069FF" w:rsidRPr="00685F41">
        <w:rPr>
          <w:rFonts w:ascii="Times New Roman" w:hAnsi="Times New Roman" w:cs="Times New Roman"/>
          <w:sz w:val="24"/>
          <w:szCs w:val="24"/>
          <w:lang w:val="pt-BR"/>
        </w:rPr>
        <w:t xml:space="preserve"> +</w:t>
      </w:r>
      <w:r w:rsidR="00A05CFE" w:rsidRPr="00685F41">
        <w:rPr>
          <w:rFonts w:ascii="Times New Roman" w:hAnsi="Times New Roman" w:cs="Times New Roman"/>
          <w:sz w:val="24"/>
          <w:szCs w:val="24"/>
          <w:lang w:val="pt-BR"/>
        </w:rPr>
        <w:t xml:space="preserve"> β</w:t>
      </w:r>
      <w:r w:rsidR="004069FF" w:rsidRPr="00685F41">
        <w:rPr>
          <w:rFonts w:ascii="Times New Roman" w:hAnsi="Times New Roman" w:cs="Times New Roman"/>
          <w:sz w:val="24"/>
          <w:szCs w:val="24"/>
          <w:vertAlign w:val="subscript"/>
          <w:lang w:val="pt-BR"/>
        </w:rPr>
        <w:t>4</w:t>
      </w:r>
      <w:r w:rsidR="00A05CFE" w:rsidRPr="00685F41">
        <w:rPr>
          <w:rFonts w:ascii="Times New Roman" w:hAnsi="Times New Roman" w:cs="Times New Roman"/>
          <w:i/>
          <w:iCs/>
          <w:sz w:val="24"/>
          <w:szCs w:val="24"/>
        </w:rPr>
        <w:t>∑SET</w:t>
      </w:r>
      <w:r w:rsidR="00A05CFE" w:rsidRPr="00685F41">
        <w:rPr>
          <w:rFonts w:ascii="Times New Roman" w:hAnsi="Times New Roman" w:cs="Times New Roman"/>
          <w:sz w:val="24"/>
          <w:szCs w:val="24"/>
          <w:vertAlign w:val="subscript"/>
        </w:rPr>
        <w:t>it</w:t>
      </w:r>
      <w:r w:rsidR="0069404C" w:rsidRPr="00685F41">
        <w:rPr>
          <w:rFonts w:ascii="Times New Roman" w:hAnsi="Times New Roman" w:cs="Times New Roman"/>
          <w:sz w:val="24"/>
          <w:szCs w:val="24"/>
          <w:lang w:val="pt-BR"/>
        </w:rPr>
        <w:t xml:space="preserve"> </w:t>
      </w:r>
      <w:r w:rsidR="00A05CFE" w:rsidRPr="00685F41">
        <w:rPr>
          <w:rFonts w:ascii="Times New Roman" w:hAnsi="Times New Roman" w:cs="Times New Roman"/>
          <w:sz w:val="24"/>
          <w:szCs w:val="24"/>
          <w:lang w:val="pt-BR"/>
        </w:rPr>
        <w:t>+ β</w:t>
      </w:r>
      <w:r w:rsidR="004069FF" w:rsidRPr="00685F41">
        <w:rPr>
          <w:rFonts w:ascii="Times New Roman" w:hAnsi="Times New Roman" w:cs="Times New Roman"/>
          <w:sz w:val="24"/>
          <w:szCs w:val="24"/>
          <w:vertAlign w:val="subscript"/>
          <w:lang w:val="pt-BR"/>
        </w:rPr>
        <w:t>5</w:t>
      </w:r>
      <w:r w:rsidR="00A05CFE" w:rsidRPr="00685F41">
        <w:rPr>
          <w:rFonts w:ascii="Times New Roman" w:hAnsi="Times New Roman" w:cs="Times New Roman"/>
          <w:i/>
          <w:iCs/>
          <w:sz w:val="24"/>
          <w:szCs w:val="24"/>
        </w:rPr>
        <w:t>∑ANO</w:t>
      </w:r>
      <w:r w:rsidR="00A05CFE" w:rsidRPr="00685F41">
        <w:rPr>
          <w:rFonts w:ascii="Times New Roman" w:hAnsi="Times New Roman" w:cs="Times New Roman"/>
          <w:sz w:val="24"/>
          <w:szCs w:val="24"/>
          <w:vertAlign w:val="subscript"/>
        </w:rPr>
        <w:t>it</w:t>
      </w:r>
      <w:r w:rsidR="00A05CFE" w:rsidRPr="00685F41">
        <w:rPr>
          <w:rFonts w:ascii="Times New Roman" w:hAnsi="Times New Roman" w:cs="Times New Roman"/>
          <w:sz w:val="24"/>
          <w:szCs w:val="24"/>
          <w:lang w:val="pt-BR"/>
        </w:rPr>
        <w:t xml:space="preserve"> + </w:t>
      </w:r>
      <w:r w:rsidR="0069404C" w:rsidRPr="00685F41">
        <w:rPr>
          <w:rFonts w:ascii="Times New Roman" w:hAnsi="Times New Roman" w:cs="Times New Roman"/>
          <w:i/>
          <w:sz w:val="24"/>
          <w:szCs w:val="24"/>
          <w:lang w:val="pt-BR"/>
        </w:rPr>
        <w:t>µ</w:t>
      </w:r>
      <w:r w:rsidR="00D7620D" w:rsidRPr="00685F41">
        <w:rPr>
          <w:rFonts w:ascii="Times New Roman" w:hAnsi="Times New Roman" w:cs="Times New Roman"/>
          <w:sz w:val="24"/>
          <w:szCs w:val="24"/>
          <w:vertAlign w:val="subscript"/>
          <w:lang w:val="pt-BR"/>
        </w:rPr>
        <w:t>it</w:t>
      </w:r>
      <w:r w:rsidR="004069FF" w:rsidRPr="00685F41">
        <w:rPr>
          <w:rFonts w:ascii="Times New Roman" w:hAnsi="Times New Roman" w:cs="Times New Roman"/>
          <w:sz w:val="24"/>
          <w:szCs w:val="24"/>
          <w:lang w:val="pt-BR"/>
        </w:rPr>
        <w:t xml:space="preserve">        </w:t>
      </w:r>
      <w:r w:rsidR="00194891" w:rsidRPr="00685F41">
        <w:rPr>
          <w:rFonts w:ascii="Times New Roman" w:hAnsi="Times New Roman" w:cs="Times New Roman"/>
          <w:sz w:val="24"/>
          <w:szCs w:val="24"/>
          <w:lang w:val="pt-BR"/>
        </w:rPr>
        <w:t xml:space="preserve">     </w:t>
      </w:r>
      <w:r w:rsidR="00ED1959" w:rsidRPr="00685F41">
        <w:rPr>
          <w:rFonts w:ascii="Times New Roman" w:hAnsi="Times New Roman" w:cs="Times New Roman"/>
          <w:sz w:val="24"/>
          <w:szCs w:val="24"/>
          <w:lang w:val="pt-BR"/>
        </w:rPr>
        <w:t xml:space="preserve">       </w:t>
      </w:r>
      <w:r w:rsidR="00194891" w:rsidRPr="00685F41">
        <w:rPr>
          <w:rFonts w:ascii="Times New Roman" w:hAnsi="Times New Roman" w:cs="Times New Roman"/>
          <w:sz w:val="24"/>
          <w:szCs w:val="24"/>
          <w:lang w:val="pt-BR"/>
        </w:rPr>
        <w:t xml:space="preserve">  </w:t>
      </w:r>
      <w:r w:rsidR="004069FF" w:rsidRPr="00685F41">
        <w:rPr>
          <w:rFonts w:ascii="Times New Roman" w:hAnsi="Times New Roman" w:cs="Times New Roman"/>
          <w:sz w:val="24"/>
          <w:szCs w:val="24"/>
          <w:lang w:val="pt-BR"/>
        </w:rPr>
        <w:t xml:space="preserve">   </w:t>
      </w:r>
      <w:r w:rsidRPr="00685F41">
        <w:rPr>
          <w:rFonts w:ascii="Times New Roman" w:hAnsi="Times New Roman" w:cs="Times New Roman"/>
          <w:sz w:val="24"/>
          <w:szCs w:val="24"/>
          <w:lang w:val="pt-BR"/>
        </w:rPr>
        <w:t>(1)</w:t>
      </w:r>
    </w:p>
    <w:p w14:paraId="464A6628" w14:textId="7237B899" w:rsidR="00727322" w:rsidRPr="00685F41" w:rsidRDefault="00BE7B3B" w:rsidP="00486321">
      <w:pPr>
        <w:pStyle w:val="Corpo"/>
        <w:spacing w:after="0" w:line="240" w:lineRule="auto"/>
        <w:jc w:val="right"/>
        <w:rPr>
          <w:rFonts w:ascii="Times New Roman" w:hAnsi="Times New Roman" w:cs="Times New Roman"/>
          <w:sz w:val="24"/>
          <w:szCs w:val="24"/>
          <w:lang w:val="pt-BR"/>
        </w:rPr>
      </w:pPr>
      <w:r w:rsidRPr="00685F41">
        <w:rPr>
          <w:rFonts w:ascii="Times New Roman" w:hAnsi="Times New Roman" w:cs="Times New Roman"/>
          <w:sz w:val="24"/>
          <w:szCs w:val="24"/>
          <w:lang w:val="pt-BR"/>
        </w:rPr>
        <w:t>ROI</w:t>
      </w:r>
      <w:r w:rsidR="00727322" w:rsidRPr="00685F41">
        <w:rPr>
          <w:rFonts w:ascii="Times New Roman" w:hAnsi="Times New Roman" w:cs="Times New Roman"/>
          <w:sz w:val="24"/>
          <w:szCs w:val="24"/>
          <w:vertAlign w:val="subscript"/>
          <w:lang w:val="pt-BR"/>
        </w:rPr>
        <w:t>it</w:t>
      </w:r>
      <w:r w:rsidR="00727322" w:rsidRPr="00685F41">
        <w:rPr>
          <w:rFonts w:ascii="Times New Roman" w:hAnsi="Times New Roman" w:cs="Times New Roman"/>
          <w:sz w:val="24"/>
          <w:szCs w:val="24"/>
          <w:lang w:val="pt-BR"/>
        </w:rPr>
        <w:t xml:space="preserve"> = β</w:t>
      </w:r>
      <w:r w:rsidR="00727322" w:rsidRPr="00685F41">
        <w:rPr>
          <w:rFonts w:ascii="Times New Roman" w:hAnsi="Times New Roman" w:cs="Times New Roman"/>
          <w:sz w:val="24"/>
          <w:szCs w:val="24"/>
          <w:vertAlign w:val="subscript"/>
          <w:lang w:val="pt-BR"/>
        </w:rPr>
        <w:t>0</w:t>
      </w:r>
      <w:r w:rsidR="00727322" w:rsidRPr="00685F41">
        <w:rPr>
          <w:rFonts w:ascii="Times New Roman" w:hAnsi="Times New Roman" w:cs="Times New Roman"/>
          <w:sz w:val="24"/>
          <w:szCs w:val="24"/>
          <w:lang w:val="pt-BR"/>
        </w:rPr>
        <w:t xml:space="preserve"> + β</w:t>
      </w:r>
      <w:r w:rsidR="00727322" w:rsidRPr="00685F41">
        <w:rPr>
          <w:rFonts w:ascii="Times New Roman" w:hAnsi="Times New Roman" w:cs="Times New Roman"/>
          <w:sz w:val="24"/>
          <w:szCs w:val="24"/>
          <w:vertAlign w:val="subscript"/>
          <w:lang w:val="pt-BR"/>
        </w:rPr>
        <w:t>1</w:t>
      </w:r>
      <w:r w:rsidR="00727322" w:rsidRPr="00685F41">
        <w:rPr>
          <w:rFonts w:ascii="Times New Roman" w:hAnsi="Times New Roman" w:cs="Times New Roman"/>
          <w:i/>
          <w:sz w:val="24"/>
          <w:szCs w:val="24"/>
          <w:lang w:val="pt-BR"/>
        </w:rPr>
        <w:t>SUST</w:t>
      </w:r>
      <w:r w:rsidR="00727322" w:rsidRPr="00685F41">
        <w:rPr>
          <w:rFonts w:ascii="Times New Roman" w:hAnsi="Times New Roman" w:cs="Times New Roman"/>
          <w:sz w:val="24"/>
          <w:szCs w:val="24"/>
          <w:vertAlign w:val="subscript"/>
          <w:lang w:val="pt-BR"/>
        </w:rPr>
        <w:t>it</w:t>
      </w:r>
      <w:r w:rsidR="00590E96" w:rsidRPr="00685F41">
        <w:rPr>
          <w:rFonts w:ascii="Times New Roman" w:hAnsi="Times New Roman" w:cs="Times New Roman"/>
          <w:sz w:val="24"/>
          <w:szCs w:val="24"/>
          <w:vertAlign w:val="subscript"/>
          <w:lang w:val="pt-BR"/>
        </w:rPr>
        <w:t>-1</w:t>
      </w:r>
      <w:r w:rsidR="008F0385" w:rsidRPr="00685F41">
        <w:rPr>
          <w:rFonts w:ascii="Times New Roman" w:hAnsi="Times New Roman" w:cs="Times New Roman"/>
          <w:sz w:val="24"/>
          <w:szCs w:val="24"/>
          <w:lang w:val="pt-BR"/>
        </w:rPr>
        <w:t xml:space="preserve"> </w:t>
      </w:r>
      <w:r w:rsidR="004069FF" w:rsidRPr="00685F41">
        <w:rPr>
          <w:rFonts w:ascii="Times New Roman" w:hAnsi="Times New Roman" w:cs="Times New Roman"/>
          <w:sz w:val="24"/>
          <w:szCs w:val="24"/>
          <w:lang w:val="pt-BR"/>
        </w:rPr>
        <w:t>+ β</w:t>
      </w:r>
      <w:r w:rsidR="004069FF" w:rsidRPr="00685F41">
        <w:rPr>
          <w:rFonts w:ascii="Times New Roman" w:hAnsi="Times New Roman" w:cs="Times New Roman"/>
          <w:sz w:val="24"/>
          <w:szCs w:val="24"/>
          <w:vertAlign w:val="subscript"/>
          <w:lang w:val="pt-BR"/>
        </w:rPr>
        <w:t>3</w:t>
      </w:r>
      <w:r w:rsidR="004069FF" w:rsidRPr="00685F41">
        <w:rPr>
          <w:rFonts w:ascii="Times New Roman" w:hAnsi="Times New Roman" w:cs="Times New Roman"/>
          <w:i/>
          <w:sz w:val="24"/>
          <w:szCs w:val="24"/>
          <w:lang w:val="pt-BR"/>
        </w:rPr>
        <w:t>CRISE</w:t>
      </w:r>
      <w:r w:rsidR="004069FF" w:rsidRPr="00685F41">
        <w:rPr>
          <w:rFonts w:ascii="Times New Roman" w:hAnsi="Times New Roman" w:cs="Times New Roman"/>
          <w:sz w:val="24"/>
          <w:szCs w:val="24"/>
          <w:vertAlign w:val="subscript"/>
          <w:lang w:val="pt-BR"/>
        </w:rPr>
        <w:t>it</w:t>
      </w:r>
      <w:r w:rsidR="004069FF" w:rsidRPr="00685F41">
        <w:rPr>
          <w:rFonts w:ascii="Times New Roman" w:hAnsi="Times New Roman" w:cs="Times New Roman"/>
          <w:sz w:val="24"/>
          <w:szCs w:val="24"/>
          <w:lang w:val="pt-BR"/>
        </w:rPr>
        <w:t xml:space="preserve"> + β</w:t>
      </w:r>
      <w:r w:rsidR="004069FF" w:rsidRPr="00685F41">
        <w:rPr>
          <w:rFonts w:ascii="Times New Roman" w:hAnsi="Times New Roman" w:cs="Times New Roman"/>
          <w:sz w:val="24"/>
          <w:szCs w:val="24"/>
          <w:vertAlign w:val="subscript"/>
          <w:lang w:val="pt-BR"/>
        </w:rPr>
        <w:t>4</w:t>
      </w:r>
      <w:r w:rsidR="004069FF" w:rsidRPr="00685F41">
        <w:rPr>
          <w:rFonts w:ascii="Times New Roman" w:hAnsi="Times New Roman" w:cs="Times New Roman"/>
          <w:i/>
          <w:iCs/>
          <w:sz w:val="24"/>
          <w:szCs w:val="24"/>
        </w:rPr>
        <w:t>∑SET</w:t>
      </w:r>
      <w:r w:rsidR="004069FF" w:rsidRPr="00685F41">
        <w:rPr>
          <w:rFonts w:ascii="Times New Roman" w:hAnsi="Times New Roman" w:cs="Times New Roman"/>
          <w:sz w:val="24"/>
          <w:szCs w:val="24"/>
          <w:vertAlign w:val="subscript"/>
        </w:rPr>
        <w:t>it</w:t>
      </w:r>
      <w:r w:rsidR="004069FF" w:rsidRPr="00685F41">
        <w:rPr>
          <w:rFonts w:ascii="Times New Roman" w:hAnsi="Times New Roman" w:cs="Times New Roman"/>
          <w:sz w:val="24"/>
          <w:szCs w:val="24"/>
          <w:lang w:val="pt-BR"/>
        </w:rPr>
        <w:t xml:space="preserve"> + β</w:t>
      </w:r>
      <w:r w:rsidR="004069FF" w:rsidRPr="00685F41">
        <w:rPr>
          <w:rFonts w:ascii="Times New Roman" w:hAnsi="Times New Roman" w:cs="Times New Roman"/>
          <w:sz w:val="24"/>
          <w:szCs w:val="24"/>
          <w:vertAlign w:val="subscript"/>
          <w:lang w:val="pt-BR"/>
        </w:rPr>
        <w:t>5</w:t>
      </w:r>
      <w:r w:rsidR="004069FF" w:rsidRPr="00685F41">
        <w:rPr>
          <w:rFonts w:ascii="Times New Roman" w:hAnsi="Times New Roman" w:cs="Times New Roman"/>
          <w:i/>
          <w:iCs/>
          <w:sz w:val="24"/>
          <w:szCs w:val="24"/>
        </w:rPr>
        <w:t>∑ANO</w:t>
      </w:r>
      <w:r w:rsidR="004069FF" w:rsidRPr="00685F41">
        <w:rPr>
          <w:rFonts w:ascii="Times New Roman" w:hAnsi="Times New Roman" w:cs="Times New Roman"/>
          <w:sz w:val="24"/>
          <w:szCs w:val="24"/>
          <w:vertAlign w:val="subscript"/>
        </w:rPr>
        <w:t>it</w:t>
      </w:r>
      <w:r w:rsidR="004069FF" w:rsidRPr="00685F41">
        <w:rPr>
          <w:rFonts w:ascii="Times New Roman" w:hAnsi="Times New Roman" w:cs="Times New Roman"/>
          <w:sz w:val="24"/>
          <w:szCs w:val="24"/>
          <w:lang w:val="pt-BR"/>
        </w:rPr>
        <w:t xml:space="preserve"> + </w:t>
      </w:r>
      <w:r w:rsidR="004069FF" w:rsidRPr="00685F41">
        <w:rPr>
          <w:rFonts w:ascii="Times New Roman" w:hAnsi="Times New Roman" w:cs="Times New Roman"/>
          <w:i/>
          <w:sz w:val="24"/>
          <w:szCs w:val="24"/>
          <w:lang w:val="pt-BR"/>
        </w:rPr>
        <w:t>µ</w:t>
      </w:r>
      <w:r w:rsidR="004069FF" w:rsidRPr="00685F41">
        <w:rPr>
          <w:rFonts w:ascii="Times New Roman" w:hAnsi="Times New Roman" w:cs="Times New Roman"/>
          <w:sz w:val="24"/>
          <w:szCs w:val="24"/>
          <w:vertAlign w:val="subscript"/>
          <w:lang w:val="pt-BR"/>
        </w:rPr>
        <w:t>it</w:t>
      </w:r>
      <w:r w:rsidR="00727322" w:rsidRPr="00685F41">
        <w:rPr>
          <w:rFonts w:ascii="Times New Roman" w:hAnsi="Times New Roman" w:cs="Times New Roman"/>
          <w:sz w:val="24"/>
          <w:szCs w:val="24"/>
          <w:lang w:val="pt-BR"/>
        </w:rPr>
        <w:t xml:space="preserve">     </w:t>
      </w:r>
      <w:r w:rsidR="00A05CFE" w:rsidRPr="00685F41">
        <w:rPr>
          <w:rFonts w:ascii="Times New Roman" w:hAnsi="Times New Roman" w:cs="Times New Roman"/>
          <w:sz w:val="24"/>
          <w:szCs w:val="24"/>
          <w:lang w:val="pt-BR"/>
        </w:rPr>
        <w:t xml:space="preserve">  </w:t>
      </w:r>
      <w:r w:rsidR="00194891" w:rsidRPr="00685F41">
        <w:rPr>
          <w:rFonts w:ascii="Times New Roman" w:hAnsi="Times New Roman" w:cs="Times New Roman"/>
          <w:sz w:val="24"/>
          <w:szCs w:val="24"/>
          <w:lang w:val="pt-BR"/>
        </w:rPr>
        <w:t xml:space="preserve">     </w:t>
      </w:r>
      <w:r w:rsidR="00ED1959" w:rsidRPr="00685F41">
        <w:rPr>
          <w:rFonts w:ascii="Times New Roman" w:hAnsi="Times New Roman" w:cs="Times New Roman"/>
          <w:sz w:val="24"/>
          <w:szCs w:val="24"/>
          <w:lang w:val="pt-BR"/>
        </w:rPr>
        <w:t xml:space="preserve">         </w:t>
      </w:r>
      <w:r w:rsidR="00194891" w:rsidRPr="00685F41">
        <w:rPr>
          <w:rFonts w:ascii="Times New Roman" w:hAnsi="Times New Roman" w:cs="Times New Roman"/>
          <w:sz w:val="24"/>
          <w:szCs w:val="24"/>
          <w:lang w:val="pt-BR"/>
        </w:rPr>
        <w:t xml:space="preserve">  </w:t>
      </w:r>
      <w:r w:rsidR="00A05CFE" w:rsidRPr="00685F41">
        <w:rPr>
          <w:rFonts w:ascii="Times New Roman" w:hAnsi="Times New Roman" w:cs="Times New Roman"/>
          <w:sz w:val="24"/>
          <w:szCs w:val="24"/>
          <w:lang w:val="pt-BR"/>
        </w:rPr>
        <w:t xml:space="preserve"> </w:t>
      </w:r>
      <w:r w:rsidR="004069FF" w:rsidRPr="00685F41">
        <w:rPr>
          <w:rFonts w:ascii="Times New Roman" w:hAnsi="Times New Roman" w:cs="Times New Roman"/>
          <w:sz w:val="24"/>
          <w:szCs w:val="24"/>
          <w:lang w:val="pt-BR"/>
        </w:rPr>
        <w:t xml:space="preserve">  </w:t>
      </w:r>
      <w:r w:rsidR="00ED1959" w:rsidRPr="00685F41">
        <w:rPr>
          <w:rFonts w:ascii="Times New Roman" w:hAnsi="Times New Roman" w:cs="Times New Roman"/>
          <w:sz w:val="24"/>
          <w:szCs w:val="24"/>
          <w:lang w:val="pt-BR"/>
        </w:rPr>
        <w:t>(2)</w:t>
      </w:r>
    </w:p>
    <w:p w14:paraId="2F3DF0A3" w14:textId="70447B23" w:rsidR="00727322" w:rsidRPr="00685F41" w:rsidRDefault="00BE7B3B" w:rsidP="00486321">
      <w:pPr>
        <w:pStyle w:val="Corpo"/>
        <w:spacing w:after="0" w:line="240" w:lineRule="auto"/>
        <w:jc w:val="right"/>
        <w:rPr>
          <w:rFonts w:ascii="Times New Roman" w:hAnsi="Times New Roman" w:cs="Times New Roman"/>
          <w:sz w:val="24"/>
          <w:szCs w:val="24"/>
          <w:lang w:val="pt-BR"/>
        </w:rPr>
      </w:pPr>
      <w:r w:rsidRPr="00685F41">
        <w:rPr>
          <w:rFonts w:ascii="Times New Roman" w:hAnsi="Times New Roman" w:cs="Times New Roman"/>
          <w:sz w:val="24"/>
          <w:szCs w:val="24"/>
          <w:lang w:val="pt-BR"/>
        </w:rPr>
        <w:t>ROCE</w:t>
      </w:r>
      <w:r w:rsidR="00727322" w:rsidRPr="00685F41">
        <w:rPr>
          <w:rFonts w:ascii="Times New Roman" w:hAnsi="Times New Roman" w:cs="Times New Roman"/>
          <w:sz w:val="24"/>
          <w:szCs w:val="24"/>
          <w:vertAlign w:val="subscript"/>
          <w:lang w:val="pt-BR"/>
        </w:rPr>
        <w:t>it</w:t>
      </w:r>
      <w:r w:rsidR="00727322" w:rsidRPr="00685F41">
        <w:rPr>
          <w:rFonts w:ascii="Times New Roman" w:hAnsi="Times New Roman" w:cs="Times New Roman"/>
          <w:sz w:val="24"/>
          <w:szCs w:val="24"/>
          <w:lang w:val="pt-BR"/>
        </w:rPr>
        <w:t xml:space="preserve"> = β</w:t>
      </w:r>
      <w:r w:rsidR="00727322" w:rsidRPr="00685F41">
        <w:rPr>
          <w:rFonts w:ascii="Times New Roman" w:hAnsi="Times New Roman" w:cs="Times New Roman"/>
          <w:sz w:val="24"/>
          <w:szCs w:val="24"/>
          <w:vertAlign w:val="subscript"/>
          <w:lang w:val="pt-BR"/>
        </w:rPr>
        <w:t>0</w:t>
      </w:r>
      <w:r w:rsidR="00727322" w:rsidRPr="00685F41">
        <w:rPr>
          <w:rFonts w:ascii="Times New Roman" w:hAnsi="Times New Roman" w:cs="Times New Roman"/>
          <w:sz w:val="24"/>
          <w:szCs w:val="24"/>
          <w:lang w:val="pt-BR"/>
        </w:rPr>
        <w:t xml:space="preserve"> + β</w:t>
      </w:r>
      <w:r w:rsidR="00727322" w:rsidRPr="00685F41">
        <w:rPr>
          <w:rFonts w:ascii="Times New Roman" w:hAnsi="Times New Roman" w:cs="Times New Roman"/>
          <w:sz w:val="24"/>
          <w:szCs w:val="24"/>
          <w:vertAlign w:val="subscript"/>
          <w:lang w:val="pt-BR"/>
        </w:rPr>
        <w:t>1</w:t>
      </w:r>
      <w:r w:rsidR="00727322" w:rsidRPr="00685F41">
        <w:rPr>
          <w:rFonts w:ascii="Times New Roman" w:hAnsi="Times New Roman" w:cs="Times New Roman"/>
          <w:i/>
          <w:sz w:val="24"/>
          <w:szCs w:val="24"/>
          <w:lang w:val="pt-BR"/>
        </w:rPr>
        <w:t>SUST</w:t>
      </w:r>
      <w:r w:rsidR="00727322" w:rsidRPr="00685F41">
        <w:rPr>
          <w:rFonts w:ascii="Times New Roman" w:hAnsi="Times New Roman" w:cs="Times New Roman"/>
          <w:sz w:val="24"/>
          <w:szCs w:val="24"/>
          <w:vertAlign w:val="subscript"/>
          <w:lang w:val="pt-BR"/>
        </w:rPr>
        <w:t>it</w:t>
      </w:r>
      <w:r w:rsidR="00590E96" w:rsidRPr="00685F41">
        <w:rPr>
          <w:rFonts w:ascii="Times New Roman" w:hAnsi="Times New Roman" w:cs="Times New Roman"/>
          <w:sz w:val="24"/>
          <w:szCs w:val="24"/>
          <w:vertAlign w:val="subscript"/>
          <w:lang w:val="pt-BR"/>
        </w:rPr>
        <w:t>-1</w:t>
      </w:r>
      <w:r w:rsidR="008F0385" w:rsidRPr="00685F41">
        <w:rPr>
          <w:rFonts w:ascii="Times New Roman" w:hAnsi="Times New Roman" w:cs="Times New Roman"/>
          <w:sz w:val="24"/>
          <w:szCs w:val="24"/>
          <w:lang w:val="pt-BR"/>
        </w:rPr>
        <w:t xml:space="preserve"> </w:t>
      </w:r>
      <w:r w:rsidR="004069FF" w:rsidRPr="00685F41">
        <w:rPr>
          <w:rFonts w:ascii="Times New Roman" w:hAnsi="Times New Roman" w:cs="Times New Roman"/>
          <w:sz w:val="24"/>
          <w:szCs w:val="24"/>
          <w:lang w:val="pt-BR"/>
        </w:rPr>
        <w:t>+ β</w:t>
      </w:r>
      <w:r w:rsidR="004069FF" w:rsidRPr="00685F41">
        <w:rPr>
          <w:rFonts w:ascii="Times New Roman" w:hAnsi="Times New Roman" w:cs="Times New Roman"/>
          <w:sz w:val="24"/>
          <w:szCs w:val="24"/>
          <w:vertAlign w:val="subscript"/>
          <w:lang w:val="pt-BR"/>
        </w:rPr>
        <w:t>3</w:t>
      </w:r>
      <w:r w:rsidR="004069FF" w:rsidRPr="00685F41">
        <w:rPr>
          <w:rFonts w:ascii="Times New Roman" w:hAnsi="Times New Roman" w:cs="Times New Roman"/>
          <w:i/>
          <w:sz w:val="24"/>
          <w:szCs w:val="24"/>
          <w:lang w:val="pt-BR"/>
        </w:rPr>
        <w:t>CRISE</w:t>
      </w:r>
      <w:r w:rsidR="004069FF" w:rsidRPr="00685F41">
        <w:rPr>
          <w:rFonts w:ascii="Times New Roman" w:hAnsi="Times New Roman" w:cs="Times New Roman"/>
          <w:sz w:val="24"/>
          <w:szCs w:val="24"/>
          <w:vertAlign w:val="subscript"/>
          <w:lang w:val="pt-BR"/>
        </w:rPr>
        <w:t>it</w:t>
      </w:r>
      <w:r w:rsidR="004069FF" w:rsidRPr="00685F41">
        <w:rPr>
          <w:rFonts w:ascii="Times New Roman" w:hAnsi="Times New Roman" w:cs="Times New Roman"/>
          <w:sz w:val="24"/>
          <w:szCs w:val="24"/>
          <w:lang w:val="pt-BR"/>
        </w:rPr>
        <w:t xml:space="preserve"> + β</w:t>
      </w:r>
      <w:r w:rsidR="004069FF" w:rsidRPr="00685F41">
        <w:rPr>
          <w:rFonts w:ascii="Times New Roman" w:hAnsi="Times New Roman" w:cs="Times New Roman"/>
          <w:sz w:val="24"/>
          <w:szCs w:val="24"/>
          <w:vertAlign w:val="subscript"/>
          <w:lang w:val="pt-BR"/>
        </w:rPr>
        <w:t>4</w:t>
      </w:r>
      <w:r w:rsidR="004069FF" w:rsidRPr="00685F41">
        <w:rPr>
          <w:rFonts w:ascii="Times New Roman" w:hAnsi="Times New Roman" w:cs="Times New Roman"/>
          <w:i/>
          <w:iCs/>
          <w:sz w:val="24"/>
          <w:szCs w:val="24"/>
        </w:rPr>
        <w:t>∑SET</w:t>
      </w:r>
      <w:r w:rsidR="004069FF" w:rsidRPr="00685F41">
        <w:rPr>
          <w:rFonts w:ascii="Times New Roman" w:hAnsi="Times New Roman" w:cs="Times New Roman"/>
          <w:sz w:val="24"/>
          <w:szCs w:val="24"/>
          <w:vertAlign w:val="subscript"/>
        </w:rPr>
        <w:t>it</w:t>
      </w:r>
      <w:r w:rsidR="004069FF" w:rsidRPr="00685F41">
        <w:rPr>
          <w:rFonts w:ascii="Times New Roman" w:hAnsi="Times New Roman" w:cs="Times New Roman"/>
          <w:sz w:val="24"/>
          <w:szCs w:val="24"/>
          <w:lang w:val="pt-BR"/>
        </w:rPr>
        <w:t xml:space="preserve"> + β</w:t>
      </w:r>
      <w:r w:rsidR="004069FF" w:rsidRPr="00685F41">
        <w:rPr>
          <w:rFonts w:ascii="Times New Roman" w:hAnsi="Times New Roman" w:cs="Times New Roman"/>
          <w:sz w:val="24"/>
          <w:szCs w:val="24"/>
          <w:vertAlign w:val="subscript"/>
          <w:lang w:val="pt-BR"/>
        </w:rPr>
        <w:t>5</w:t>
      </w:r>
      <w:r w:rsidR="004069FF" w:rsidRPr="00685F41">
        <w:rPr>
          <w:rFonts w:ascii="Times New Roman" w:hAnsi="Times New Roman" w:cs="Times New Roman"/>
          <w:i/>
          <w:iCs/>
          <w:sz w:val="24"/>
          <w:szCs w:val="24"/>
        </w:rPr>
        <w:t>∑ANO</w:t>
      </w:r>
      <w:r w:rsidR="004069FF" w:rsidRPr="00685F41">
        <w:rPr>
          <w:rFonts w:ascii="Times New Roman" w:hAnsi="Times New Roman" w:cs="Times New Roman"/>
          <w:sz w:val="24"/>
          <w:szCs w:val="24"/>
          <w:vertAlign w:val="subscript"/>
        </w:rPr>
        <w:t>it</w:t>
      </w:r>
      <w:r w:rsidR="004069FF" w:rsidRPr="00685F41">
        <w:rPr>
          <w:rFonts w:ascii="Times New Roman" w:hAnsi="Times New Roman" w:cs="Times New Roman"/>
          <w:sz w:val="24"/>
          <w:szCs w:val="24"/>
          <w:lang w:val="pt-BR"/>
        </w:rPr>
        <w:t xml:space="preserve"> + </w:t>
      </w:r>
      <w:r w:rsidR="004069FF" w:rsidRPr="00685F41">
        <w:rPr>
          <w:rFonts w:ascii="Times New Roman" w:hAnsi="Times New Roman" w:cs="Times New Roman"/>
          <w:i/>
          <w:sz w:val="24"/>
          <w:szCs w:val="24"/>
          <w:lang w:val="pt-BR"/>
        </w:rPr>
        <w:t>µ</w:t>
      </w:r>
      <w:r w:rsidR="004069FF" w:rsidRPr="00685F41">
        <w:rPr>
          <w:rFonts w:ascii="Times New Roman" w:hAnsi="Times New Roman" w:cs="Times New Roman"/>
          <w:sz w:val="24"/>
          <w:szCs w:val="24"/>
          <w:vertAlign w:val="subscript"/>
          <w:lang w:val="pt-BR"/>
        </w:rPr>
        <w:t>it</w:t>
      </w:r>
      <w:r w:rsidR="00727322" w:rsidRPr="00685F41">
        <w:rPr>
          <w:rFonts w:ascii="Times New Roman" w:hAnsi="Times New Roman" w:cs="Times New Roman"/>
          <w:sz w:val="24"/>
          <w:szCs w:val="24"/>
          <w:lang w:val="pt-BR"/>
        </w:rPr>
        <w:t xml:space="preserve">      </w:t>
      </w:r>
      <w:r w:rsidR="004069FF" w:rsidRPr="00685F41">
        <w:rPr>
          <w:rFonts w:ascii="Times New Roman" w:hAnsi="Times New Roman" w:cs="Times New Roman"/>
          <w:sz w:val="24"/>
          <w:szCs w:val="24"/>
          <w:lang w:val="pt-BR"/>
        </w:rPr>
        <w:t xml:space="preserve">   </w:t>
      </w:r>
      <w:r w:rsidR="00997298" w:rsidRPr="00685F41">
        <w:rPr>
          <w:rFonts w:ascii="Times New Roman" w:hAnsi="Times New Roman" w:cs="Times New Roman"/>
          <w:sz w:val="24"/>
          <w:szCs w:val="24"/>
          <w:lang w:val="pt-BR"/>
        </w:rPr>
        <w:t xml:space="preserve">  </w:t>
      </w:r>
      <w:r w:rsidR="00194891" w:rsidRPr="00685F41">
        <w:rPr>
          <w:rFonts w:ascii="Times New Roman" w:hAnsi="Times New Roman" w:cs="Times New Roman"/>
          <w:sz w:val="24"/>
          <w:szCs w:val="24"/>
          <w:lang w:val="pt-BR"/>
        </w:rPr>
        <w:t xml:space="preserve"> </w:t>
      </w:r>
      <w:r w:rsidR="00997298" w:rsidRPr="00685F41">
        <w:rPr>
          <w:rFonts w:ascii="Times New Roman" w:hAnsi="Times New Roman" w:cs="Times New Roman"/>
          <w:sz w:val="24"/>
          <w:szCs w:val="24"/>
          <w:lang w:val="pt-BR"/>
        </w:rPr>
        <w:t xml:space="preserve"> </w:t>
      </w:r>
      <w:r w:rsidR="00ED1959" w:rsidRPr="00685F41">
        <w:rPr>
          <w:rFonts w:ascii="Times New Roman" w:hAnsi="Times New Roman" w:cs="Times New Roman"/>
          <w:sz w:val="24"/>
          <w:szCs w:val="24"/>
          <w:lang w:val="pt-BR"/>
        </w:rPr>
        <w:t xml:space="preserve">      </w:t>
      </w:r>
      <w:r w:rsidR="00194891" w:rsidRPr="00685F41">
        <w:rPr>
          <w:rFonts w:ascii="Times New Roman" w:hAnsi="Times New Roman" w:cs="Times New Roman"/>
          <w:sz w:val="24"/>
          <w:szCs w:val="24"/>
          <w:lang w:val="pt-BR"/>
        </w:rPr>
        <w:t xml:space="preserve">   </w:t>
      </w:r>
      <w:r w:rsidR="004069FF" w:rsidRPr="00685F41">
        <w:rPr>
          <w:rFonts w:ascii="Times New Roman" w:hAnsi="Times New Roman" w:cs="Times New Roman"/>
          <w:sz w:val="24"/>
          <w:szCs w:val="24"/>
          <w:lang w:val="pt-BR"/>
        </w:rPr>
        <w:t xml:space="preserve">  </w:t>
      </w:r>
      <w:r w:rsidR="00727322" w:rsidRPr="00685F41">
        <w:rPr>
          <w:rFonts w:ascii="Times New Roman" w:hAnsi="Times New Roman" w:cs="Times New Roman"/>
          <w:sz w:val="24"/>
          <w:szCs w:val="24"/>
          <w:lang w:val="pt-BR"/>
        </w:rPr>
        <w:t>(3)</w:t>
      </w:r>
    </w:p>
    <w:p w14:paraId="2C9957C9" w14:textId="77777777" w:rsidR="00771437" w:rsidRPr="00685F41" w:rsidRDefault="00771437" w:rsidP="00486321">
      <w:pPr>
        <w:pStyle w:val="Corpo"/>
        <w:spacing w:after="0" w:line="240" w:lineRule="auto"/>
        <w:ind w:firstLine="709"/>
        <w:jc w:val="both"/>
        <w:rPr>
          <w:rFonts w:ascii="Times New Roman" w:hAnsi="Times New Roman" w:cs="Times New Roman"/>
          <w:sz w:val="24"/>
          <w:szCs w:val="24"/>
          <w:lang w:val="pt-BR"/>
        </w:rPr>
      </w:pPr>
    </w:p>
    <w:p w14:paraId="7D52B513" w14:textId="47472406" w:rsidR="00A05CFE" w:rsidRPr="00685F41" w:rsidRDefault="001659C8" w:rsidP="00486321">
      <w:pPr>
        <w:pStyle w:val="Corpo"/>
        <w:spacing w:after="0" w:line="240" w:lineRule="auto"/>
        <w:ind w:firstLine="709"/>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O quarto modelo proposto corresponde </w:t>
      </w:r>
      <w:r w:rsidR="00997298" w:rsidRPr="00685F41">
        <w:rPr>
          <w:rFonts w:ascii="Times New Roman" w:hAnsi="Times New Roman" w:cs="Times New Roman"/>
          <w:sz w:val="24"/>
          <w:szCs w:val="24"/>
          <w:lang w:val="pt-BR"/>
        </w:rPr>
        <w:t>à</w:t>
      </w:r>
      <w:r w:rsidRPr="00685F41">
        <w:rPr>
          <w:rFonts w:ascii="Times New Roman" w:hAnsi="Times New Roman" w:cs="Times New Roman"/>
          <w:sz w:val="24"/>
          <w:szCs w:val="24"/>
          <w:lang w:val="pt-BR"/>
        </w:rPr>
        <w:t xml:space="preserve"> segunda hipótese de pesquisa</w:t>
      </w:r>
      <w:r w:rsidR="00C07415" w:rsidRPr="00685F41">
        <w:rPr>
          <w:rFonts w:ascii="Times New Roman" w:hAnsi="Times New Roman" w:cs="Times New Roman"/>
          <w:sz w:val="24"/>
          <w:szCs w:val="24"/>
          <w:lang w:val="pt-BR"/>
        </w:rPr>
        <w:t>,</w:t>
      </w:r>
      <w:r w:rsidRPr="00685F41">
        <w:rPr>
          <w:rFonts w:ascii="Times New Roman" w:hAnsi="Times New Roman" w:cs="Times New Roman"/>
          <w:sz w:val="24"/>
          <w:szCs w:val="24"/>
          <w:lang w:val="pt-BR"/>
        </w:rPr>
        <w:t xml:space="preserve"> ao qual a variável dependente passa a ser o nível de sustentabilidade empresarial e as variáveis financeiras </w:t>
      </w:r>
      <w:r w:rsidR="00C07415" w:rsidRPr="00685F41">
        <w:rPr>
          <w:rFonts w:ascii="Times New Roman" w:hAnsi="Times New Roman" w:cs="Times New Roman"/>
          <w:sz w:val="24"/>
          <w:szCs w:val="24"/>
          <w:lang w:val="pt-BR"/>
        </w:rPr>
        <w:t xml:space="preserve">do período t-1 </w:t>
      </w:r>
      <w:r w:rsidRPr="00685F41">
        <w:rPr>
          <w:rFonts w:ascii="Times New Roman" w:hAnsi="Times New Roman" w:cs="Times New Roman"/>
          <w:sz w:val="24"/>
          <w:szCs w:val="24"/>
          <w:lang w:val="pt-BR"/>
        </w:rPr>
        <w:t>como variáveis de interesse da equação.</w:t>
      </w:r>
    </w:p>
    <w:p w14:paraId="29F40F18" w14:textId="77777777" w:rsidR="00A05CFE" w:rsidRPr="00685F41" w:rsidRDefault="00A05CFE" w:rsidP="00486321">
      <w:pPr>
        <w:pStyle w:val="Corpo"/>
        <w:spacing w:after="0" w:line="240" w:lineRule="auto"/>
        <w:ind w:firstLine="709"/>
        <w:jc w:val="both"/>
        <w:rPr>
          <w:rFonts w:ascii="Times New Roman" w:hAnsi="Times New Roman" w:cs="Times New Roman"/>
          <w:sz w:val="24"/>
          <w:szCs w:val="24"/>
          <w:lang w:val="pt-BR"/>
        </w:rPr>
      </w:pPr>
    </w:p>
    <w:p w14:paraId="2094CE2C" w14:textId="692F897C" w:rsidR="00BD2785" w:rsidRPr="00685F41" w:rsidRDefault="00BD2785" w:rsidP="00486321">
      <w:pPr>
        <w:pStyle w:val="Corpo"/>
        <w:spacing w:after="0" w:line="240" w:lineRule="auto"/>
        <w:jc w:val="right"/>
        <w:rPr>
          <w:rFonts w:ascii="Times New Roman" w:hAnsi="Times New Roman" w:cs="Times New Roman"/>
          <w:sz w:val="24"/>
          <w:szCs w:val="24"/>
          <w:lang w:val="pt-BR"/>
        </w:rPr>
      </w:pPr>
      <w:r w:rsidRPr="00685F41">
        <w:rPr>
          <w:rFonts w:ascii="Times New Roman" w:hAnsi="Times New Roman" w:cs="Times New Roman"/>
          <w:sz w:val="24"/>
          <w:szCs w:val="24"/>
          <w:lang w:val="pt-BR"/>
        </w:rPr>
        <w:t>SUST</w:t>
      </w:r>
      <w:r w:rsidRPr="00685F41">
        <w:rPr>
          <w:rFonts w:ascii="Times New Roman" w:hAnsi="Times New Roman" w:cs="Times New Roman"/>
          <w:sz w:val="24"/>
          <w:szCs w:val="24"/>
          <w:vertAlign w:val="subscript"/>
          <w:lang w:val="pt-BR"/>
        </w:rPr>
        <w:t>it</w:t>
      </w:r>
      <w:r w:rsidRPr="00685F41">
        <w:rPr>
          <w:rFonts w:ascii="Times New Roman" w:hAnsi="Times New Roman" w:cs="Times New Roman"/>
          <w:sz w:val="24"/>
          <w:szCs w:val="24"/>
          <w:lang w:val="pt-BR"/>
        </w:rPr>
        <w:t xml:space="preserve"> = β</w:t>
      </w:r>
      <w:r w:rsidRPr="00685F41">
        <w:rPr>
          <w:rFonts w:ascii="Times New Roman" w:hAnsi="Times New Roman" w:cs="Times New Roman"/>
          <w:sz w:val="24"/>
          <w:szCs w:val="24"/>
          <w:vertAlign w:val="subscript"/>
          <w:lang w:val="pt-BR"/>
        </w:rPr>
        <w:t>0</w:t>
      </w:r>
      <w:r w:rsidRPr="00685F41">
        <w:rPr>
          <w:rFonts w:ascii="Times New Roman" w:hAnsi="Times New Roman" w:cs="Times New Roman"/>
          <w:sz w:val="24"/>
          <w:szCs w:val="24"/>
          <w:lang w:val="pt-BR"/>
        </w:rPr>
        <w:t xml:space="preserve"> + β</w:t>
      </w:r>
      <w:r w:rsidRPr="00685F41">
        <w:rPr>
          <w:rFonts w:ascii="Times New Roman" w:hAnsi="Times New Roman" w:cs="Times New Roman"/>
          <w:sz w:val="24"/>
          <w:szCs w:val="24"/>
          <w:vertAlign w:val="subscript"/>
          <w:lang w:val="pt-BR"/>
        </w:rPr>
        <w:t>1</w:t>
      </w:r>
      <w:r w:rsidRPr="00685F41">
        <w:rPr>
          <w:rFonts w:ascii="Times New Roman" w:hAnsi="Times New Roman" w:cs="Times New Roman"/>
          <w:i/>
          <w:sz w:val="24"/>
          <w:szCs w:val="24"/>
          <w:lang w:val="pt-BR"/>
        </w:rPr>
        <w:t>EVA</w:t>
      </w:r>
      <w:r w:rsidRPr="00685F41">
        <w:rPr>
          <w:rFonts w:ascii="Times New Roman" w:hAnsi="Times New Roman" w:cs="Times New Roman"/>
          <w:sz w:val="24"/>
          <w:szCs w:val="24"/>
          <w:vertAlign w:val="subscript"/>
          <w:lang w:val="pt-BR"/>
        </w:rPr>
        <w:t xml:space="preserve">it-1 </w:t>
      </w:r>
      <w:r w:rsidRPr="00685F41">
        <w:rPr>
          <w:rFonts w:ascii="Times New Roman" w:hAnsi="Times New Roman" w:cs="Times New Roman"/>
          <w:sz w:val="24"/>
          <w:szCs w:val="24"/>
          <w:lang w:val="pt-BR"/>
        </w:rPr>
        <w:t>+ β</w:t>
      </w:r>
      <w:r w:rsidRPr="00685F41">
        <w:rPr>
          <w:rFonts w:ascii="Times New Roman" w:hAnsi="Times New Roman" w:cs="Times New Roman"/>
          <w:sz w:val="24"/>
          <w:szCs w:val="24"/>
          <w:vertAlign w:val="subscript"/>
          <w:lang w:val="pt-BR"/>
        </w:rPr>
        <w:t>2</w:t>
      </w:r>
      <w:r w:rsidRPr="00685F41">
        <w:rPr>
          <w:rFonts w:ascii="Times New Roman" w:hAnsi="Times New Roman" w:cs="Times New Roman"/>
          <w:i/>
          <w:sz w:val="24"/>
          <w:szCs w:val="24"/>
          <w:lang w:val="pt-BR"/>
        </w:rPr>
        <w:t>ROCE</w:t>
      </w:r>
      <w:r w:rsidRPr="00685F41">
        <w:rPr>
          <w:rFonts w:ascii="Times New Roman" w:hAnsi="Times New Roman" w:cs="Times New Roman"/>
          <w:sz w:val="24"/>
          <w:szCs w:val="24"/>
          <w:vertAlign w:val="subscript"/>
          <w:lang w:val="pt-BR"/>
        </w:rPr>
        <w:t xml:space="preserve">it-1 </w:t>
      </w:r>
      <w:r w:rsidRPr="00685F41">
        <w:rPr>
          <w:rFonts w:ascii="Times New Roman" w:hAnsi="Times New Roman" w:cs="Times New Roman"/>
          <w:sz w:val="24"/>
          <w:szCs w:val="24"/>
          <w:lang w:val="pt-BR"/>
        </w:rPr>
        <w:t>+ β</w:t>
      </w:r>
      <w:r w:rsidRPr="00685F41">
        <w:rPr>
          <w:rFonts w:ascii="Times New Roman" w:hAnsi="Times New Roman" w:cs="Times New Roman"/>
          <w:sz w:val="24"/>
          <w:szCs w:val="24"/>
          <w:vertAlign w:val="subscript"/>
          <w:lang w:val="pt-BR"/>
        </w:rPr>
        <w:t>3</w:t>
      </w:r>
      <w:r w:rsidRPr="00685F41">
        <w:rPr>
          <w:rFonts w:ascii="Times New Roman" w:hAnsi="Times New Roman" w:cs="Times New Roman"/>
          <w:i/>
          <w:sz w:val="24"/>
          <w:szCs w:val="24"/>
          <w:lang w:val="pt-BR"/>
        </w:rPr>
        <w:t>ROI</w:t>
      </w:r>
      <w:r w:rsidRPr="00685F41">
        <w:rPr>
          <w:rFonts w:ascii="Times New Roman" w:hAnsi="Times New Roman" w:cs="Times New Roman"/>
          <w:sz w:val="24"/>
          <w:szCs w:val="24"/>
          <w:vertAlign w:val="subscript"/>
          <w:lang w:val="pt-BR"/>
        </w:rPr>
        <w:t xml:space="preserve">it-1 </w:t>
      </w:r>
      <w:r w:rsidRPr="00685F41">
        <w:rPr>
          <w:rFonts w:ascii="Times New Roman" w:hAnsi="Times New Roman" w:cs="Times New Roman"/>
          <w:sz w:val="24"/>
          <w:szCs w:val="24"/>
          <w:lang w:val="pt-BR"/>
        </w:rPr>
        <w:t xml:space="preserve">+ </w:t>
      </w:r>
      <w:r w:rsidR="004069FF" w:rsidRPr="00685F41">
        <w:rPr>
          <w:rFonts w:ascii="Times New Roman" w:hAnsi="Times New Roman" w:cs="Times New Roman"/>
          <w:sz w:val="24"/>
          <w:szCs w:val="24"/>
          <w:lang w:val="pt-BR"/>
        </w:rPr>
        <w:t>β</w:t>
      </w:r>
      <w:r w:rsidR="004069FF" w:rsidRPr="00685F41">
        <w:rPr>
          <w:rFonts w:ascii="Times New Roman" w:hAnsi="Times New Roman" w:cs="Times New Roman"/>
          <w:sz w:val="24"/>
          <w:szCs w:val="24"/>
          <w:vertAlign w:val="subscript"/>
          <w:lang w:val="pt-BR"/>
        </w:rPr>
        <w:t>4</w:t>
      </w:r>
      <w:r w:rsidR="004069FF" w:rsidRPr="00685F41">
        <w:rPr>
          <w:rFonts w:ascii="Times New Roman" w:hAnsi="Times New Roman" w:cs="Times New Roman"/>
          <w:i/>
          <w:sz w:val="24"/>
          <w:szCs w:val="24"/>
          <w:lang w:val="pt-BR"/>
        </w:rPr>
        <w:t>GOV</w:t>
      </w:r>
      <w:r w:rsidR="004069FF" w:rsidRPr="00685F41">
        <w:rPr>
          <w:rFonts w:ascii="Times New Roman" w:hAnsi="Times New Roman" w:cs="Times New Roman"/>
          <w:sz w:val="24"/>
          <w:szCs w:val="24"/>
          <w:vertAlign w:val="subscript"/>
          <w:lang w:val="pt-BR"/>
        </w:rPr>
        <w:t xml:space="preserve">it </w:t>
      </w:r>
      <w:r w:rsidR="004069FF" w:rsidRPr="00685F41">
        <w:rPr>
          <w:rFonts w:ascii="Times New Roman" w:hAnsi="Times New Roman" w:cs="Times New Roman"/>
          <w:sz w:val="24"/>
          <w:szCs w:val="24"/>
          <w:lang w:val="pt-BR"/>
        </w:rPr>
        <w:t xml:space="preserve">+ </w:t>
      </w:r>
      <w:r w:rsidR="00A05CFE" w:rsidRPr="00685F41">
        <w:rPr>
          <w:rFonts w:ascii="Times New Roman" w:hAnsi="Times New Roman" w:cs="Times New Roman"/>
          <w:sz w:val="24"/>
          <w:szCs w:val="24"/>
          <w:lang w:val="pt-BR"/>
        </w:rPr>
        <w:t>β</w:t>
      </w:r>
      <w:r w:rsidR="004069FF" w:rsidRPr="00685F41">
        <w:rPr>
          <w:rFonts w:ascii="Times New Roman" w:hAnsi="Times New Roman" w:cs="Times New Roman"/>
          <w:sz w:val="24"/>
          <w:szCs w:val="24"/>
          <w:vertAlign w:val="subscript"/>
          <w:lang w:val="pt-BR"/>
        </w:rPr>
        <w:t>5</w:t>
      </w:r>
      <w:r w:rsidR="00A05CFE" w:rsidRPr="00685F41">
        <w:rPr>
          <w:rFonts w:ascii="Times New Roman" w:hAnsi="Times New Roman" w:cs="Times New Roman"/>
          <w:i/>
          <w:iCs/>
          <w:sz w:val="24"/>
          <w:szCs w:val="24"/>
        </w:rPr>
        <w:t>∑SET</w:t>
      </w:r>
      <w:r w:rsidR="00A05CFE" w:rsidRPr="00685F41">
        <w:rPr>
          <w:rFonts w:ascii="Times New Roman" w:hAnsi="Times New Roman" w:cs="Times New Roman"/>
          <w:sz w:val="24"/>
          <w:szCs w:val="24"/>
          <w:vertAlign w:val="subscript"/>
        </w:rPr>
        <w:t>it</w:t>
      </w:r>
      <w:r w:rsidR="00A05CFE" w:rsidRPr="00685F41">
        <w:rPr>
          <w:rFonts w:ascii="Times New Roman" w:hAnsi="Times New Roman" w:cs="Times New Roman"/>
          <w:sz w:val="24"/>
          <w:szCs w:val="24"/>
          <w:lang w:val="pt-BR"/>
        </w:rPr>
        <w:t xml:space="preserve"> + β</w:t>
      </w:r>
      <w:r w:rsidR="004069FF" w:rsidRPr="00685F41">
        <w:rPr>
          <w:rFonts w:ascii="Times New Roman" w:hAnsi="Times New Roman" w:cs="Times New Roman"/>
          <w:sz w:val="24"/>
          <w:szCs w:val="24"/>
          <w:vertAlign w:val="subscript"/>
          <w:lang w:val="pt-BR"/>
        </w:rPr>
        <w:t>6</w:t>
      </w:r>
      <w:r w:rsidR="00A05CFE" w:rsidRPr="00685F41">
        <w:rPr>
          <w:rFonts w:ascii="Times New Roman" w:hAnsi="Times New Roman" w:cs="Times New Roman"/>
          <w:i/>
          <w:iCs/>
          <w:sz w:val="24"/>
          <w:szCs w:val="24"/>
        </w:rPr>
        <w:t>∑ANO</w:t>
      </w:r>
      <w:r w:rsidR="00A05CFE" w:rsidRPr="00685F41">
        <w:rPr>
          <w:rFonts w:ascii="Times New Roman" w:hAnsi="Times New Roman" w:cs="Times New Roman"/>
          <w:sz w:val="24"/>
          <w:szCs w:val="24"/>
          <w:vertAlign w:val="subscript"/>
        </w:rPr>
        <w:t>it</w:t>
      </w:r>
      <w:r w:rsidR="00A05CFE" w:rsidRPr="00685F41">
        <w:rPr>
          <w:rFonts w:ascii="Times New Roman" w:hAnsi="Times New Roman" w:cs="Times New Roman"/>
          <w:sz w:val="24"/>
          <w:szCs w:val="24"/>
          <w:lang w:val="pt-BR"/>
        </w:rPr>
        <w:t xml:space="preserve"> + </w:t>
      </w:r>
      <w:r w:rsidRPr="00685F41">
        <w:rPr>
          <w:rFonts w:ascii="Times New Roman" w:hAnsi="Times New Roman" w:cs="Times New Roman"/>
          <w:i/>
          <w:sz w:val="24"/>
          <w:szCs w:val="24"/>
          <w:lang w:val="pt-BR"/>
        </w:rPr>
        <w:t>µ</w:t>
      </w:r>
      <w:r w:rsidR="00D7620D" w:rsidRPr="00685F41">
        <w:rPr>
          <w:rFonts w:ascii="Times New Roman" w:hAnsi="Times New Roman" w:cs="Times New Roman"/>
          <w:sz w:val="24"/>
          <w:szCs w:val="24"/>
          <w:vertAlign w:val="subscript"/>
          <w:lang w:val="pt-BR"/>
        </w:rPr>
        <w:t>it</w:t>
      </w:r>
      <w:r w:rsidR="00A05CFE" w:rsidRPr="00685F41">
        <w:rPr>
          <w:rFonts w:ascii="Times New Roman" w:hAnsi="Times New Roman" w:cs="Times New Roman"/>
          <w:sz w:val="24"/>
          <w:szCs w:val="24"/>
          <w:lang w:val="pt-BR"/>
        </w:rPr>
        <w:t xml:space="preserve"> </w:t>
      </w:r>
      <w:r w:rsidR="00ED1959" w:rsidRPr="00685F41">
        <w:rPr>
          <w:rFonts w:ascii="Times New Roman" w:hAnsi="Times New Roman" w:cs="Times New Roman"/>
          <w:sz w:val="24"/>
          <w:szCs w:val="24"/>
          <w:lang w:val="pt-BR"/>
        </w:rPr>
        <w:t xml:space="preserve">      </w:t>
      </w:r>
      <w:r w:rsidR="00A05CFE" w:rsidRPr="00685F41">
        <w:rPr>
          <w:rFonts w:ascii="Times New Roman" w:hAnsi="Times New Roman" w:cs="Times New Roman"/>
          <w:sz w:val="24"/>
          <w:szCs w:val="24"/>
          <w:lang w:val="pt-BR"/>
        </w:rPr>
        <w:t>(4)</w:t>
      </w:r>
    </w:p>
    <w:p w14:paraId="1AE32B9C" w14:textId="77777777" w:rsidR="00A05CFE" w:rsidRPr="00685F41" w:rsidRDefault="00A05CFE" w:rsidP="00486321">
      <w:pPr>
        <w:pStyle w:val="Corpo"/>
        <w:spacing w:after="0" w:line="240" w:lineRule="auto"/>
        <w:jc w:val="both"/>
        <w:rPr>
          <w:rFonts w:ascii="Times New Roman" w:hAnsi="Times New Roman" w:cs="Times New Roman"/>
          <w:sz w:val="24"/>
          <w:szCs w:val="24"/>
          <w:lang w:val="pt-BR"/>
        </w:rPr>
      </w:pPr>
    </w:p>
    <w:p w14:paraId="07B63C97" w14:textId="77777777" w:rsidR="00BD2785" w:rsidRPr="00685F41" w:rsidRDefault="00BD2785" w:rsidP="00486321">
      <w:pPr>
        <w:pStyle w:val="Corpo"/>
        <w:spacing w:after="0" w:line="240" w:lineRule="auto"/>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Onde:</w:t>
      </w:r>
    </w:p>
    <w:p w14:paraId="5EE99E8B" w14:textId="401887E3" w:rsidR="000743E6" w:rsidRPr="00E558F2" w:rsidRDefault="00ED1959" w:rsidP="00486321">
      <w:pPr>
        <w:pStyle w:val="Corpo"/>
        <w:numPr>
          <w:ilvl w:val="0"/>
          <w:numId w:val="6"/>
        </w:numPr>
        <w:spacing w:after="0" w:line="240" w:lineRule="auto"/>
        <w:jc w:val="both"/>
        <w:rPr>
          <w:rFonts w:ascii="Times New Roman" w:hAnsi="Times New Roman" w:cs="Times New Roman"/>
          <w:sz w:val="24"/>
          <w:szCs w:val="24"/>
          <w:lang w:val="pt-BR"/>
        </w:rPr>
      </w:pPr>
      <w:r w:rsidRPr="00685F41">
        <w:rPr>
          <w:rFonts w:ascii="Times New Roman" w:hAnsi="Times New Roman" w:cs="Times New Roman"/>
          <w:i/>
          <w:sz w:val="24"/>
          <w:szCs w:val="24"/>
          <w:lang w:val="pt-BR"/>
        </w:rPr>
        <w:t>CRISE</w:t>
      </w:r>
      <w:r w:rsidRPr="00685F41">
        <w:rPr>
          <w:rFonts w:ascii="Times New Roman" w:hAnsi="Times New Roman" w:cs="Times New Roman"/>
          <w:sz w:val="24"/>
          <w:szCs w:val="24"/>
          <w:vertAlign w:val="subscript"/>
          <w:lang w:val="pt-BR"/>
        </w:rPr>
        <w:t>it</w:t>
      </w:r>
      <w:r w:rsidR="000D0B75" w:rsidRPr="00685F41">
        <w:rPr>
          <w:rFonts w:ascii="Times New Roman" w:hAnsi="Times New Roman" w:cs="Times New Roman"/>
          <w:sz w:val="24"/>
          <w:szCs w:val="24"/>
          <w:vertAlign w:val="subscript"/>
          <w:lang w:val="pt-BR"/>
        </w:rPr>
        <w:t xml:space="preserve"> </w:t>
      </w:r>
      <w:r w:rsidR="000D0B75" w:rsidRPr="00685F41">
        <w:rPr>
          <w:rFonts w:ascii="Times New Roman" w:hAnsi="Times New Roman" w:cs="Times New Roman"/>
          <w:sz w:val="24"/>
          <w:szCs w:val="24"/>
          <w:lang w:val="pt-BR"/>
        </w:rPr>
        <w:t xml:space="preserve">representa uma dummy que identifica os períodos de recessão financeira no Brasil. Sendo </w:t>
      </w:r>
      <w:r w:rsidR="006C248F" w:rsidRPr="00685F41">
        <w:rPr>
          <w:rFonts w:ascii="Times New Roman" w:hAnsi="Times New Roman" w:cs="Times New Roman"/>
          <w:sz w:val="24"/>
          <w:szCs w:val="24"/>
          <w:lang w:val="pt-BR"/>
        </w:rPr>
        <w:t>atribuído</w:t>
      </w:r>
      <w:r w:rsidR="000D0B75" w:rsidRPr="00685F41">
        <w:rPr>
          <w:rFonts w:ascii="Times New Roman" w:hAnsi="Times New Roman" w:cs="Times New Roman"/>
          <w:sz w:val="24"/>
          <w:szCs w:val="24"/>
          <w:lang w:val="pt-BR"/>
        </w:rPr>
        <w:t xml:space="preserve"> valor 1 para os anos de 2008, 2014, 2015 e 2016, e valor 0 aos demais anos. Estima-se que empresas tendem a ter baixos resultados em períodos de crise econômico-financeira</w:t>
      </w:r>
      <w:r w:rsidR="000D0B75" w:rsidRPr="00685F41">
        <w:rPr>
          <w:rFonts w:ascii="Times New Roman" w:hAnsi="Times New Roman" w:cs="Times New Roman"/>
          <w:color w:val="auto"/>
          <w:bdr w:val="none" w:sz="0" w:space="0" w:color="auto"/>
          <w:lang w:val="pt-BR" w:eastAsia="en-US"/>
        </w:rPr>
        <w:t xml:space="preserve"> </w:t>
      </w:r>
      <w:r w:rsidR="000D0B75" w:rsidRPr="00685F41">
        <w:rPr>
          <w:rFonts w:ascii="Times New Roman" w:hAnsi="Times New Roman" w:cs="Times New Roman"/>
          <w:color w:val="auto"/>
          <w:sz w:val="24"/>
          <w:szCs w:val="24"/>
          <w:bdr w:val="none" w:sz="0" w:space="0" w:color="auto"/>
          <w:lang w:val="pt-BR" w:eastAsia="en-US"/>
        </w:rPr>
        <w:t xml:space="preserve">(Silva, Santos, Perobelli </w:t>
      </w:r>
      <w:r w:rsidR="00864F1F">
        <w:rPr>
          <w:rFonts w:ascii="Times New Roman" w:hAnsi="Times New Roman" w:cs="Times New Roman"/>
          <w:color w:val="auto"/>
          <w:sz w:val="24"/>
          <w:szCs w:val="24"/>
          <w:bdr w:val="none" w:sz="0" w:space="0" w:color="auto"/>
          <w:lang w:val="pt-BR" w:eastAsia="en-US"/>
        </w:rPr>
        <w:t>&amp;</w:t>
      </w:r>
      <w:r w:rsidR="000D0B75" w:rsidRPr="00685F41">
        <w:rPr>
          <w:rFonts w:ascii="Times New Roman" w:hAnsi="Times New Roman" w:cs="Times New Roman"/>
          <w:color w:val="auto"/>
          <w:sz w:val="24"/>
          <w:szCs w:val="24"/>
          <w:bdr w:val="none" w:sz="0" w:space="0" w:color="auto"/>
          <w:lang w:val="pt-BR" w:eastAsia="en-US"/>
        </w:rPr>
        <w:t xml:space="preserve"> Nakamura, 2016</w:t>
      </w:r>
      <w:r w:rsidR="000D0B75" w:rsidRPr="00E558F2">
        <w:rPr>
          <w:rFonts w:ascii="Times New Roman" w:hAnsi="Times New Roman" w:cs="Times New Roman"/>
          <w:color w:val="auto"/>
          <w:sz w:val="24"/>
          <w:szCs w:val="24"/>
          <w:bdr w:val="none" w:sz="0" w:space="0" w:color="auto"/>
          <w:lang w:val="pt-BR" w:eastAsia="en-US"/>
        </w:rPr>
        <w:t>)</w:t>
      </w:r>
      <w:r w:rsidR="004A1AFE" w:rsidRPr="00E558F2">
        <w:rPr>
          <w:rFonts w:ascii="Times New Roman" w:hAnsi="Times New Roman" w:cs="Times New Roman"/>
          <w:color w:val="auto"/>
          <w:sz w:val="24"/>
          <w:szCs w:val="24"/>
          <w:bdr w:val="none" w:sz="0" w:space="0" w:color="auto"/>
          <w:lang w:val="pt-BR" w:eastAsia="en-US"/>
        </w:rPr>
        <w:t xml:space="preserve"> – relação negativa com as variáveis financeiras</w:t>
      </w:r>
      <w:r w:rsidR="000D0B75" w:rsidRPr="00E558F2">
        <w:rPr>
          <w:rFonts w:ascii="Times New Roman" w:hAnsi="Times New Roman" w:cs="Times New Roman"/>
          <w:color w:val="auto"/>
          <w:bdr w:val="none" w:sz="0" w:space="0" w:color="auto"/>
          <w:lang w:val="pt-BR" w:eastAsia="en-US"/>
        </w:rPr>
        <w:t>;</w:t>
      </w:r>
    </w:p>
    <w:p w14:paraId="1E5ED700" w14:textId="179FA8B1" w:rsidR="00ED1959" w:rsidRPr="00685F41" w:rsidRDefault="00ED1959" w:rsidP="00486321">
      <w:pPr>
        <w:pStyle w:val="Corpo"/>
        <w:numPr>
          <w:ilvl w:val="0"/>
          <w:numId w:val="6"/>
        </w:numPr>
        <w:spacing w:after="0" w:line="240" w:lineRule="auto"/>
        <w:jc w:val="both"/>
        <w:rPr>
          <w:rFonts w:ascii="Times New Roman" w:hAnsi="Times New Roman" w:cs="Times New Roman"/>
          <w:sz w:val="24"/>
          <w:szCs w:val="24"/>
          <w:lang w:val="pt-BR"/>
        </w:rPr>
      </w:pPr>
      <w:r w:rsidRPr="00685F41">
        <w:rPr>
          <w:rFonts w:ascii="Times New Roman" w:hAnsi="Times New Roman" w:cs="Times New Roman"/>
          <w:i/>
          <w:sz w:val="24"/>
          <w:szCs w:val="24"/>
          <w:lang w:val="pt-BR"/>
        </w:rPr>
        <w:t>GOV</w:t>
      </w:r>
      <w:r w:rsidRPr="00685F41">
        <w:rPr>
          <w:rFonts w:ascii="Times New Roman" w:hAnsi="Times New Roman" w:cs="Times New Roman"/>
          <w:i/>
          <w:sz w:val="24"/>
          <w:szCs w:val="24"/>
          <w:vertAlign w:val="subscript"/>
          <w:lang w:val="pt-BR"/>
        </w:rPr>
        <w:t>it</w:t>
      </w:r>
      <w:r w:rsidR="000D0B75" w:rsidRPr="00685F41">
        <w:rPr>
          <w:rFonts w:ascii="Times New Roman" w:hAnsi="Times New Roman" w:cs="Times New Roman"/>
          <w:i/>
          <w:sz w:val="24"/>
          <w:szCs w:val="24"/>
          <w:vertAlign w:val="subscript"/>
          <w:lang w:val="pt-BR"/>
        </w:rPr>
        <w:t xml:space="preserve">  </w:t>
      </w:r>
      <w:r w:rsidR="00997298" w:rsidRPr="00685F41">
        <w:rPr>
          <w:rFonts w:ascii="Times New Roman" w:hAnsi="Times New Roman" w:cs="Times New Roman"/>
          <w:color w:val="auto"/>
          <w:sz w:val="24"/>
          <w:szCs w:val="24"/>
          <w:bdr w:val="none" w:sz="0" w:space="0" w:color="auto"/>
          <w:lang w:val="pt-BR" w:eastAsia="en-US"/>
        </w:rPr>
        <w:t>c</w:t>
      </w:r>
      <w:r w:rsidR="000D0B75" w:rsidRPr="00685F41">
        <w:rPr>
          <w:rFonts w:ascii="Times New Roman" w:hAnsi="Times New Roman" w:cs="Times New Roman"/>
          <w:color w:val="auto"/>
          <w:sz w:val="24"/>
          <w:szCs w:val="24"/>
          <w:bdr w:val="none" w:sz="0" w:space="0" w:color="auto"/>
          <w:lang w:val="pt-BR" w:eastAsia="en-US"/>
        </w:rPr>
        <w:t xml:space="preserve">onfigura-se como uma dummy, </w:t>
      </w:r>
      <w:r w:rsidR="00997298" w:rsidRPr="00685F41">
        <w:rPr>
          <w:rFonts w:ascii="Times New Roman" w:hAnsi="Times New Roman" w:cs="Times New Roman"/>
          <w:color w:val="auto"/>
          <w:sz w:val="24"/>
          <w:szCs w:val="24"/>
          <w:bdr w:val="none" w:sz="0" w:space="0" w:color="auto"/>
          <w:lang w:val="pt-BR" w:eastAsia="en-US"/>
        </w:rPr>
        <w:t>em que o</w:t>
      </w:r>
      <w:r w:rsidR="000D0B75" w:rsidRPr="00685F41">
        <w:rPr>
          <w:rFonts w:ascii="Times New Roman" w:hAnsi="Times New Roman" w:cs="Times New Roman"/>
          <w:color w:val="auto"/>
          <w:sz w:val="24"/>
          <w:szCs w:val="24"/>
          <w:bdr w:val="none" w:sz="0" w:space="0" w:color="auto"/>
          <w:lang w:val="pt-BR" w:eastAsia="en-US"/>
        </w:rPr>
        <w:t xml:space="preserve"> valor 1 </w:t>
      </w:r>
      <w:r w:rsidR="00997298" w:rsidRPr="00685F41">
        <w:rPr>
          <w:rFonts w:ascii="Times New Roman" w:hAnsi="Times New Roman" w:cs="Times New Roman"/>
          <w:color w:val="auto"/>
          <w:sz w:val="24"/>
          <w:szCs w:val="24"/>
          <w:bdr w:val="none" w:sz="0" w:space="0" w:color="auto"/>
          <w:lang w:val="pt-BR" w:eastAsia="en-US"/>
        </w:rPr>
        <w:t>é atribuído a</w:t>
      </w:r>
      <w:r w:rsidR="000D0B75" w:rsidRPr="00685F41">
        <w:rPr>
          <w:rFonts w:ascii="Times New Roman" w:hAnsi="Times New Roman" w:cs="Times New Roman"/>
          <w:color w:val="auto"/>
          <w:sz w:val="24"/>
          <w:szCs w:val="24"/>
          <w:bdr w:val="none" w:sz="0" w:space="0" w:color="auto"/>
          <w:lang w:val="pt-BR" w:eastAsia="en-US"/>
        </w:rPr>
        <w:t xml:space="preserve"> empresas que </w:t>
      </w:r>
      <w:r w:rsidR="00997298" w:rsidRPr="00685F41">
        <w:rPr>
          <w:rFonts w:ascii="Times New Roman" w:hAnsi="Times New Roman" w:cs="Times New Roman"/>
          <w:color w:val="auto"/>
          <w:sz w:val="24"/>
          <w:szCs w:val="24"/>
          <w:bdr w:val="none" w:sz="0" w:space="0" w:color="auto"/>
          <w:lang w:val="pt-BR" w:eastAsia="en-US"/>
        </w:rPr>
        <w:t>se apresentam em algum</w:t>
      </w:r>
      <w:r w:rsidR="000D0B75" w:rsidRPr="00685F41">
        <w:rPr>
          <w:rFonts w:ascii="Times New Roman" w:hAnsi="Times New Roman" w:cs="Times New Roman"/>
          <w:color w:val="auto"/>
          <w:sz w:val="24"/>
          <w:szCs w:val="24"/>
          <w:bdr w:val="none" w:sz="0" w:space="0" w:color="auto"/>
          <w:lang w:val="pt-BR" w:eastAsia="en-US"/>
        </w:rPr>
        <w:t xml:space="preserve"> dos níveis de governança, e 0 para aquelas que não </w:t>
      </w:r>
      <w:r w:rsidR="00997298" w:rsidRPr="00685F41">
        <w:rPr>
          <w:rFonts w:ascii="Times New Roman" w:hAnsi="Times New Roman" w:cs="Times New Roman"/>
          <w:color w:val="auto"/>
          <w:sz w:val="24"/>
          <w:szCs w:val="24"/>
          <w:bdr w:val="none" w:sz="0" w:space="0" w:color="auto"/>
          <w:lang w:val="pt-BR" w:eastAsia="en-US"/>
        </w:rPr>
        <w:t>apresentem</w:t>
      </w:r>
      <w:r w:rsidR="000D0B75" w:rsidRPr="00685F41">
        <w:rPr>
          <w:rFonts w:ascii="Times New Roman" w:hAnsi="Times New Roman" w:cs="Times New Roman"/>
          <w:color w:val="auto"/>
          <w:sz w:val="24"/>
          <w:szCs w:val="24"/>
          <w:bdr w:val="none" w:sz="0" w:space="0" w:color="auto"/>
          <w:lang w:val="pt-BR" w:eastAsia="en-US"/>
        </w:rPr>
        <w:t xml:space="preserve">. </w:t>
      </w:r>
      <w:r w:rsidR="00997298" w:rsidRPr="00685F41">
        <w:rPr>
          <w:rFonts w:ascii="Times New Roman" w:hAnsi="Times New Roman" w:cs="Times New Roman"/>
          <w:color w:val="auto"/>
          <w:sz w:val="24"/>
          <w:szCs w:val="24"/>
          <w:bdr w:val="none" w:sz="0" w:space="0" w:color="auto"/>
          <w:lang w:val="pt-BR" w:eastAsia="en-US"/>
        </w:rPr>
        <w:t>A</w:t>
      </w:r>
      <w:r w:rsidR="000D0B75" w:rsidRPr="00685F41">
        <w:rPr>
          <w:rFonts w:ascii="Times New Roman" w:hAnsi="Times New Roman" w:cs="Times New Roman"/>
          <w:color w:val="auto"/>
          <w:sz w:val="24"/>
          <w:szCs w:val="24"/>
          <w:bdr w:val="none" w:sz="0" w:space="0" w:color="auto"/>
          <w:lang w:val="pt-BR" w:eastAsia="en-US"/>
        </w:rPr>
        <w:t xml:space="preserve"> governança </w:t>
      </w:r>
      <w:r w:rsidR="004A1AFE">
        <w:rPr>
          <w:rFonts w:ascii="Times New Roman" w:hAnsi="Times New Roman" w:cs="Times New Roman"/>
          <w:color w:val="auto"/>
          <w:sz w:val="24"/>
          <w:szCs w:val="24"/>
          <w:bdr w:val="none" w:sz="0" w:space="0" w:color="auto"/>
          <w:lang w:val="pt-BR" w:eastAsia="en-US"/>
        </w:rPr>
        <w:t xml:space="preserve">corporativa </w:t>
      </w:r>
      <w:r w:rsidR="00E558F2">
        <w:rPr>
          <w:rFonts w:ascii="Times New Roman" w:hAnsi="Times New Roman" w:cs="Times New Roman"/>
          <w:color w:val="auto"/>
          <w:sz w:val="24"/>
          <w:szCs w:val="24"/>
          <w:bdr w:val="none" w:sz="0" w:space="0" w:color="auto"/>
          <w:lang w:val="pt-BR" w:eastAsia="en-US"/>
        </w:rPr>
        <w:t>tendencia</w:t>
      </w:r>
      <w:r w:rsidR="004A1AFE">
        <w:rPr>
          <w:rFonts w:ascii="Times New Roman" w:hAnsi="Times New Roman" w:cs="Times New Roman"/>
          <w:color w:val="auto"/>
          <w:sz w:val="24"/>
          <w:szCs w:val="24"/>
          <w:bdr w:val="none" w:sz="0" w:space="0" w:color="auto"/>
          <w:lang w:val="pt-BR" w:eastAsia="en-US"/>
        </w:rPr>
        <w:t xml:space="preserve"> a</w:t>
      </w:r>
      <w:r w:rsidR="00997298" w:rsidRPr="00685F41">
        <w:rPr>
          <w:rFonts w:ascii="Times New Roman" w:hAnsi="Times New Roman" w:cs="Times New Roman"/>
          <w:color w:val="auto"/>
          <w:sz w:val="24"/>
          <w:szCs w:val="24"/>
          <w:bdr w:val="none" w:sz="0" w:space="0" w:color="auto"/>
          <w:lang w:val="pt-BR" w:eastAsia="en-US"/>
        </w:rPr>
        <w:t>s empresas</w:t>
      </w:r>
      <w:r w:rsidR="00E558F2">
        <w:rPr>
          <w:rFonts w:ascii="Times New Roman" w:hAnsi="Times New Roman" w:cs="Times New Roman"/>
          <w:color w:val="auto"/>
          <w:sz w:val="24"/>
          <w:szCs w:val="24"/>
          <w:bdr w:val="none" w:sz="0" w:space="0" w:color="auto"/>
          <w:lang w:val="pt-BR" w:eastAsia="en-US"/>
        </w:rPr>
        <w:t xml:space="preserve"> a</w:t>
      </w:r>
      <w:r w:rsidR="00997298" w:rsidRPr="00685F41">
        <w:rPr>
          <w:rFonts w:ascii="Times New Roman" w:hAnsi="Times New Roman" w:cs="Times New Roman"/>
          <w:color w:val="auto"/>
          <w:sz w:val="24"/>
          <w:szCs w:val="24"/>
          <w:bdr w:val="none" w:sz="0" w:space="0" w:color="auto"/>
          <w:lang w:val="pt-BR" w:eastAsia="en-US"/>
        </w:rPr>
        <w:t xml:space="preserve"> </w:t>
      </w:r>
      <w:r w:rsidR="000D0B75" w:rsidRPr="00685F41">
        <w:rPr>
          <w:rFonts w:ascii="Times New Roman" w:hAnsi="Times New Roman" w:cs="Times New Roman"/>
          <w:color w:val="auto"/>
          <w:sz w:val="24"/>
          <w:szCs w:val="24"/>
          <w:bdr w:val="none" w:sz="0" w:space="0" w:color="auto"/>
          <w:lang w:val="pt-BR" w:eastAsia="en-US"/>
        </w:rPr>
        <w:t xml:space="preserve">estarem mais </w:t>
      </w:r>
      <w:r w:rsidR="00997298" w:rsidRPr="00685F41">
        <w:rPr>
          <w:rFonts w:ascii="Times New Roman" w:hAnsi="Times New Roman" w:cs="Times New Roman"/>
          <w:color w:val="auto"/>
          <w:sz w:val="24"/>
          <w:szCs w:val="24"/>
          <w:bdr w:val="none" w:sz="0" w:space="0" w:color="auto"/>
          <w:lang w:val="pt-BR" w:eastAsia="en-US"/>
        </w:rPr>
        <w:t>voltadas a</w:t>
      </w:r>
      <w:r w:rsidR="000D0B75" w:rsidRPr="00685F41">
        <w:rPr>
          <w:rFonts w:ascii="Times New Roman" w:hAnsi="Times New Roman" w:cs="Times New Roman"/>
          <w:color w:val="auto"/>
          <w:sz w:val="24"/>
          <w:szCs w:val="24"/>
          <w:bdr w:val="none" w:sz="0" w:space="0" w:color="auto"/>
          <w:lang w:val="pt-BR" w:eastAsia="en-US"/>
        </w:rPr>
        <w:t xml:space="preserve"> manterem boas práticas de sustentabilidade (Chan, Watson </w:t>
      </w:r>
      <w:r w:rsidR="00864F1F">
        <w:rPr>
          <w:rFonts w:ascii="Times New Roman" w:hAnsi="Times New Roman" w:cs="Times New Roman"/>
          <w:color w:val="auto"/>
          <w:sz w:val="24"/>
          <w:szCs w:val="24"/>
          <w:bdr w:val="none" w:sz="0" w:space="0" w:color="auto"/>
          <w:lang w:val="pt-BR" w:eastAsia="en-US"/>
        </w:rPr>
        <w:t>&amp;</w:t>
      </w:r>
      <w:r w:rsidR="000D0B75" w:rsidRPr="00685F41">
        <w:rPr>
          <w:rFonts w:ascii="Times New Roman" w:hAnsi="Times New Roman" w:cs="Times New Roman"/>
          <w:color w:val="auto"/>
          <w:sz w:val="24"/>
          <w:szCs w:val="24"/>
          <w:bdr w:val="none" w:sz="0" w:space="0" w:color="auto"/>
          <w:lang w:val="pt-BR" w:eastAsia="en-US"/>
        </w:rPr>
        <w:t xml:space="preserve"> Woodliff, </w:t>
      </w:r>
      <w:r w:rsidR="000D0B75" w:rsidRPr="00685F41">
        <w:rPr>
          <w:rFonts w:ascii="Times New Roman" w:hAnsi="Times New Roman" w:cs="Times New Roman"/>
          <w:color w:val="auto"/>
          <w:sz w:val="24"/>
          <w:szCs w:val="24"/>
          <w:bdr w:val="none" w:sz="0" w:space="0" w:color="auto"/>
          <w:lang w:val="pt-PT" w:eastAsia="en-US"/>
        </w:rPr>
        <w:t>2014</w:t>
      </w:r>
      <w:r w:rsidR="00997298" w:rsidRPr="00685F41">
        <w:rPr>
          <w:rFonts w:ascii="Times New Roman" w:hAnsi="Times New Roman" w:cs="Times New Roman"/>
          <w:color w:val="auto"/>
          <w:sz w:val="24"/>
          <w:szCs w:val="24"/>
          <w:bdr w:val="none" w:sz="0" w:space="0" w:color="auto"/>
          <w:lang w:val="pt-BR" w:eastAsia="en-US"/>
        </w:rPr>
        <w:t>)</w:t>
      </w:r>
      <w:r w:rsidR="004A1AFE">
        <w:rPr>
          <w:rFonts w:ascii="Times New Roman" w:hAnsi="Times New Roman" w:cs="Times New Roman"/>
          <w:color w:val="auto"/>
          <w:sz w:val="24"/>
          <w:szCs w:val="24"/>
          <w:bdr w:val="none" w:sz="0" w:space="0" w:color="auto"/>
          <w:lang w:val="pt-BR" w:eastAsia="en-US"/>
        </w:rPr>
        <w:t xml:space="preserve"> – </w:t>
      </w:r>
      <w:r w:rsidR="004A1AFE" w:rsidRPr="00E558F2">
        <w:rPr>
          <w:rFonts w:ascii="Times New Roman" w:hAnsi="Times New Roman" w:cs="Times New Roman"/>
          <w:color w:val="auto"/>
          <w:sz w:val="24"/>
          <w:szCs w:val="24"/>
          <w:bdr w:val="none" w:sz="0" w:space="0" w:color="auto"/>
          <w:lang w:val="pt-BR" w:eastAsia="en-US"/>
        </w:rPr>
        <w:t>relação positiva com a variável de sustentabilidade</w:t>
      </w:r>
      <w:r w:rsidR="00997298" w:rsidRPr="00E558F2">
        <w:rPr>
          <w:rFonts w:ascii="Times New Roman" w:hAnsi="Times New Roman" w:cs="Times New Roman"/>
          <w:color w:val="auto"/>
          <w:sz w:val="24"/>
          <w:szCs w:val="24"/>
          <w:bdr w:val="none" w:sz="0" w:space="0" w:color="auto"/>
          <w:lang w:val="pt-BR" w:eastAsia="en-US"/>
        </w:rPr>
        <w:t>;</w:t>
      </w:r>
    </w:p>
    <w:p w14:paraId="46761462" w14:textId="40FC19A5" w:rsidR="00ED1959" w:rsidRPr="00685F41" w:rsidRDefault="00ED1959" w:rsidP="00486321">
      <w:pPr>
        <w:pStyle w:val="Corpo"/>
        <w:numPr>
          <w:ilvl w:val="0"/>
          <w:numId w:val="6"/>
        </w:numPr>
        <w:spacing w:after="0" w:line="240" w:lineRule="auto"/>
        <w:jc w:val="both"/>
        <w:rPr>
          <w:rFonts w:ascii="Times New Roman" w:hAnsi="Times New Roman" w:cs="Times New Roman"/>
          <w:sz w:val="24"/>
          <w:szCs w:val="24"/>
          <w:lang w:val="pt-BR"/>
        </w:rPr>
      </w:pPr>
      <w:r w:rsidRPr="00685F41">
        <w:rPr>
          <w:rFonts w:ascii="Times New Roman" w:hAnsi="Times New Roman" w:cs="Times New Roman"/>
          <w:i/>
          <w:iCs/>
          <w:sz w:val="24"/>
          <w:szCs w:val="24"/>
          <w:lang w:val="pt-BR"/>
        </w:rPr>
        <w:lastRenderedPageBreak/>
        <w:t>∑SET</w:t>
      </w:r>
      <w:r w:rsidRPr="00685F41">
        <w:rPr>
          <w:rFonts w:ascii="Times New Roman" w:hAnsi="Times New Roman" w:cs="Times New Roman"/>
          <w:sz w:val="24"/>
          <w:szCs w:val="24"/>
          <w:vertAlign w:val="subscript"/>
          <w:lang w:val="pt-BR"/>
        </w:rPr>
        <w:t>it</w:t>
      </w:r>
      <w:r w:rsidR="00997298" w:rsidRPr="00685F41">
        <w:rPr>
          <w:rFonts w:ascii="Times New Roman" w:hAnsi="Times New Roman" w:cs="Times New Roman"/>
          <w:sz w:val="24"/>
          <w:szCs w:val="24"/>
          <w:vertAlign w:val="subscript"/>
          <w:lang w:val="pt-BR"/>
        </w:rPr>
        <w:t xml:space="preserve"> </w:t>
      </w:r>
      <w:r w:rsidR="00997298" w:rsidRPr="00685F41">
        <w:rPr>
          <w:rFonts w:ascii="Times New Roman" w:hAnsi="Times New Roman" w:cs="Times New Roman"/>
          <w:sz w:val="24"/>
          <w:szCs w:val="24"/>
          <w:lang w:val="pt-BR"/>
        </w:rPr>
        <w:t xml:space="preserve">e </w:t>
      </w:r>
      <w:r w:rsidRPr="00685F41">
        <w:rPr>
          <w:rFonts w:ascii="Times New Roman" w:hAnsi="Times New Roman" w:cs="Times New Roman"/>
          <w:i/>
          <w:iCs/>
          <w:sz w:val="24"/>
          <w:szCs w:val="24"/>
          <w:lang w:val="pt-BR"/>
        </w:rPr>
        <w:t>∑ANO</w:t>
      </w:r>
      <w:r w:rsidRPr="00685F41">
        <w:rPr>
          <w:rFonts w:ascii="Times New Roman" w:hAnsi="Times New Roman" w:cs="Times New Roman"/>
          <w:sz w:val="24"/>
          <w:szCs w:val="24"/>
          <w:vertAlign w:val="subscript"/>
          <w:lang w:val="pt-BR"/>
        </w:rPr>
        <w:t>it</w:t>
      </w:r>
      <w:r w:rsidR="00997298" w:rsidRPr="00685F41">
        <w:rPr>
          <w:rFonts w:ascii="Times New Roman" w:hAnsi="Times New Roman" w:cs="Times New Roman"/>
          <w:sz w:val="24"/>
          <w:szCs w:val="24"/>
          <w:vertAlign w:val="subscript"/>
          <w:lang w:val="pt-BR"/>
        </w:rPr>
        <w:t xml:space="preserve"> </w:t>
      </w:r>
      <w:r w:rsidR="00997298" w:rsidRPr="00685F41">
        <w:rPr>
          <w:rFonts w:ascii="Times New Roman" w:hAnsi="Times New Roman" w:cs="Times New Roman"/>
          <w:sz w:val="24"/>
          <w:szCs w:val="24"/>
          <w:lang w:val="pt-BR"/>
        </w:rPr>
        <w:t xml:space="preserve">são variáveis </w:t>
      </w:r>
      <w:r w:rsidR="00C07415" w:rsidRPr="00685F41">
        <w:rPr>
          <w:rFonts w:ascii="Times New Roman" w:hAnsi="Times New Roman" w:cs="Times New Roman"/>
          <w:sz w:val="24"/>
          <w:szCs w:val="24"/>
          <w:lang w:val="pt-BR"/>
        </w:rPr>
        <w:t xml:space="preserve">de controle estatístico, que podem captar peculiaridades diversas em relação aos setores do mercado brasileiro e dos anos da amostra. Os anos foram codificados de acordo com os seus valores numéricos e os setores conforme </w:t>
      </w:r>
      <w:r w:rsidR="00C07415" w:rsidRPr="00685F41">
        <w:rPr>
          <w:rFonts w:ascii="Times New Roman" w:hAnsi="Times New Roman" w:cs="Times New Roman"/>
          <w:sz w:val="24"/>
          <w:szCs w:val="24"/>
          <w:bdr w:val="none" w:sz="0" w:space="0" w:color="auto"/>
          <w:lang w:val="pt-BR" w:eastAsia="en-US"/>
        </w:rPr>
        <w:t>o Padrão Global de Classificação da Indústria (GICS Sector Name), com base na Thomson Reuters Eikon</w:t>
      </w:r>
      <w:r w:rsidR="00C07415" w:rsidRPr="00685F41">
        <w:rPr>
          <w:rFonts w:ascii="Times New Roman" w:hAnsi="Times New Roman" w:cs="Times New Roman"/>
          <w:color w:val="auto"/>
          <w:sz w:val="24"/>
          <w:szCs w:val="24"/>
          <w:bdr w:val="none" w:sz="0" w:space="0" w:color="auto"/>
          <w:lang w:val="pt-BR" w:eastAsia="en-US"/>
        </w:rPr>
        <w:t>® (Graafland &amp; Noorderhaven, 2018)</w:t>
      </w:r>
      <w:r w:rsidR="00C55C83">
        <w:rPr>
          <w:rFonts w:ascii="Times New Roman" w:hAnsi="Times New Roman" w:cs="Times New Roman"/>
          <w:color w:val="auto"/>
          <w:sz w:val="24"/>
          <w:szCs w:val="24"/>
          <w:bdr w:val="none" w:sz="0" w:space="0" w:color="auto"/>
          <w:lang w:val="pt-BR" w:eastAsia="en-US"/>
        </w:rPr>
        <w:t xml:space="preserve"> – </w:t>
      </w:r>
      <w:r w:rsidR="00C55C83" w:rsidRPr="00E558F2">
        <w:rPr>
          <w:rFonts w:ascii="Times New Roman" w:hAnsi="Times New Roman" w:cs="Times New Roman"/>
          <w:color w:val="auto"/>
          <w:sz w:val="24"/>
          <w:szCs w:val="24"/>
          <w:bdr w:val="none" w:sz="0" w:space="0" w:color="auto"/>
          <w:lang w:val="pt-BR" w:eastAsia="en-US"/>
        </w:rPr>
        <w:t>variáveis de controle estatístico</w:t>
      </w:r>
      <w:r w:rsidR="00C07415" w:rsidRPr="00E558F2">
        <w:rPr>
          <w:rFonts w:ascii="Times New Roman" w:hAnsi="Times New Roman" w:cs="Times New Roman"/>
          <w:color w:val="auto"/>
          <w:sz w:val="24"/>
          <w:szCs w:val="24"/>
          <w:bdr w:val="none" w:sz="0" w:space="0" w:color="auto"/>
          <w:lang w:val="pt-BR" w:eastAsia="en-US"/>
        </w:rPr>
        <w:t>.</w:t>
      </w:r>
    </w:p>
    <w:p w14:paraId="3F435EDA" w14:textId="77777777" w:rsidR="00ED1959" w:rsidRPr="00685F41" w:rsidRDefault="00B774F3" w:rsidP="00486321">
      <w:pPr>
        <w:pStyle w:val="Corpo"/>
        <w:spacing w:after="0" w:line="240" w:lineRule="auto"/>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ab/>
      </w:r>
    </w:p>
    <w:p w14:paraId="2B92EECE" w14:textId="0D4EEBF6" w:rsidR="00B774F3" w:rsidRDefault="00ED1959" w:rsidP="00486321">
      <w:pPr>
        <w:pStyle w:val="Corpo"/>
        <w:spacing w:after="0" w:line="240" w:lineRule="auto"/>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ab/>
      </w:r>
      <w:r w:rsidR="00B774F3" w:rsidRPr="00685F41">
        <w:rPr>
          <w:rFonts w:ascii="Times New Roman" w:hAnsi="Times New Roman" w:cs="Times New Roman"/>
          <w:sz w:val="24"/>
          <w:szCs w:val="24"/>
          <w:lang w:val="pt-BR"/>
        </w:rPr>
        <w:t xml:space="preserve">Dessa forma, mediante tais modelos, foi possível identificar se o nível de sustentabilidade socioambiental estaria relacionado </w:t>
      </w:r>
      <w:r w:rsidR="00E558F2">
        <w:rPr>
          <w:rFonts w:ascii="Times New Roman" w:hAnsi="Times New Roman" w:cs="Times New Roman"/>
          <w:sz w:val="24"/>
          <w:szCs w:val="24"/>
          <w:lang w:val="pt-BR"/>
        </w:rPr>
        <w:t>a</w:t>
      </w:r>
      <w:r w:rsidR="00B774F3" w:rsidRPr="00685F41">
        <w:rPr>
          <w:rFonts w:ascii="Times New Roman" w:hAnsi="Times New Roman" w:cs="Times New Roman"/>
          <w:sz w:val="24"/>
          <w:szCs w:val="24"/>
          <w:lang w:val="pt-BR"/>
        </w:rPr>
        <w:t xml:space="preserve"> melhores resultados sobre o EVA, ROCE e ROI em período posterior. Assim como, foi possível analisar se tais indicadores são determinantes para que as empresas melhorem seu nível de sustentabilidade</w:t>
      </w:r>
      <w:r w:rsidR="00C07415" w:rsidRPr="00685F41">
        <w:rPr>
          <w:rFonts w:ascii="Times New Roman" w:hAnsi="Times New Roman" w:cs="Times New Roman"/>
          <w:sz w:val="24"/>
          <w:szCs w:val="24"/>
          <w:lang w:val="pt-BR"/>
        </w:rPr>
        <w:t xml:space="preserve"> no período seguinte</w:t>
      </w:r>
      <w:r w:rsidR="00B774F3" w:rsidRPr="00685F41">
        <w:rPr>
          <w:rFonts w:ascii="Times New Roman" w:hAnsi="Times New Roman" w:cs="Times New Roman"/>
          <w:sz w:val="24"/>
          <w:szCs w:val="24"/>
          <w:lang w:val="pt-BR"/>
        </w:rPr>
        <w:t>.</w:t>
      </w:r>
    </w:p>
    <w:p w14:paraId="22709886" w14:textId="77777777" w:rsidR="00C55C83" w:rsidRDefault="00C55C83" w:rsidP="00486321">
      <w:pPr>
        <w:pStyle w:val="Corpo"/>
        <w:spacing w:after="0" w:line="240" w:lineRule="auto"/>
        <w:jc w:val="both"/>
        <w:rPr>
          <w:rFonts w:ascii="Times New Roman" w:hAnsi="Times New Roman" w:cs="Times New Roman"/>
          <w:sz w:val="24"/>
          <w:szCs w:val="24"/>
          <w:lang w:val="pt-BR"/>
        </w:rPr>
      </w:pPr>
    </w:p>
    <w:p w14:paraId="54980E64" w14:textId="3CFA2980" w:rsidR="00C55C83" w:rsidRPr="00E558F2" w:rsidRDefault="00C55C83" w:rsidP="00486321">
      <w:pPr>
        <w:pStyle w:val="Corpo"/>
        <w:spacing w:after="0" w:line="240" w:lineRule="auto"/>
        <w:jc w:val="both"/>
        <w:rPr>
          <w:rFonts w:ascii="Times New Roman" w:hAnsi="Times New Roman" w:cs="Times New Roman"/>
          <w:b/>
          <w:sz w:val="24"/>
          <w:szCs w:val="24"/>
          <w:lang w:val="pt-BR"/>
        </w:rPr>
      </w:pPr>
      <w:r w:rsidRPr="00E558F2">
        <w:rPr>
          <w:rFonts w:ascii="Times New Roman" w:hAnsi="Times New Roman" w:cs="Times New Roman"/>
          <w:b/>
          <w:sz w:val="24"/>
          <w:szCs w:val="24"/>
          <w:lang w:val="pt-BR"/>
        </w:rPr>
        <w:t>3.4 Procedimentos Estatísticos</w:t>
      </w:r>
    </w:p>
    <w:p w14:paraId="6416E013" w14:textId="77777777" w:rsidR="00C55C83" w:rsidRPr="00E558F2" w:rsidRDefault="00C55C83" w:rsidP="00486321">
      <w:pPr>
        <w:pStyle w:val="Corpo"/>
        <w:spacing w:after="0" w:line="240" w:lineRule="auto"/>
        <w:jc w:val="both"/>
        <w:rPr>
          <w:rFonts w:ascii="Times New Roman" w:hAnsi="Times New Roman" w:cs="Times New Roman"/>
          <w:b/>
          <w:sz w:val="24"/>
          <w:szCs w:val="24"/>
          <w:lang w:val="pt-BR"/>
        </w:rPr>
      </w:pPr>
    </w:p>
    <w:p w14:paraId="5C9F2B2B" w14:textId="3B55D4CA" w:rsidR="00C55C83" w:rsidRPr="00E558F2" w:rsidRDefault="00C55C83" w:rsidP="00486321">
      <w:pPr>
        <w:pStyle w:val="Corpo"/>
        <w:spacing w:after="0" w:line="240" w:lineRule="auto"/>
        <w:jc w:val="both"/>
        <w:rPr>
          <w:rFonts w:ascii="Times New Roman" w:hAnsi="Times New Roman" w:cs="Times New Roman"/>
          <w:sz w:val="24"/>
          <w:szCs w:val="24"/>
          <w:lang w:val="pt-BR"/>
        </w:rPr>
      </w:pPr>
      <w:r w:rsidRPr="00E558F2">
        <w:rPr>
          <w:rFonts w:ascii="Times New Roman" w:hAnsi="Times New Roman" w:cs="Times New Roman"/>
          <w:b/>
          <w:sz w:val="24"/>
          <w:szCs w:val="24"/>
          <w:lang w:val="pt-BR"/>
        </w:rPr>
        <w:tab/>
      </w:r>
      <w:r w:rsidR="00C04B2F" w:rsidRPr="00E558F2">
        <w:rPr>
          <w:rFonts w:ascii="Times New Roman" w:hAnsi="Times New Roman" w:cs="Times New Roman"/>
          <w:sz w:val="24"/>
          <w:szCs w:val="24"/>
          <w:lang w:val="pt-BR"/>
        </w:rPr>
        <w:t xml:space="preserve">Para melhor estimação dos parâmetros, foram realizados alguns testes. O Teste de </w:t>
      </w:r>
      <w:r w:rsidR="00C04B2F" w:rsidRPr="00E558F2">
        <w:rPr>
          <w:rFonts w:ascii="Times New Roman" w:hAnsi="Times New Roman" w:cs="Times New Roman"/>
          <w:i/>
          <w:sz w:val="24"/>
          <w:szCs w:val="24"/>
          <w:lang w:val="pt-BR"/>
        </w:rPr>
        <w:t>Chow</w:t>
      </w:r>
      <w:r w:rsidR="00C04B2F" w:rsidRPr="00E558F2">
        <w:rPr>
          <w:rFonts w:ascii="Times New Roman" w:hAnsi="Times New Roman" w:cs="Times New Roman"/>
          <w:sz w:val="24"/>
          <w:szCs w:val="24"/>
          <w:lang w:val="pt-BR"/>
        </w:rPr>
        <w:t xml:space="preserve"> foi utilizado para observar a melhor estimação entre o Efeito </w:t>
      </w:r>
      <w:r w:rsidR="00C04B2F" w:rsidRPr="00E558F2">
        <w:rPr>
          <w:rFonts w:ascii="Times New Roman" w:hAnsi="Times New Roman" w:cs="Times New Roman"/>
          <w:i/>
          <w:sz w:val="24"/>
          <w:szCs w:val="24"/>
          <w:lang w:val="pt-BR"/>
        </w:rPr>
        <w:t>Pooled Ordinary Least</w:t>
      </w:r>
      <w:r w:rsidR="00C04B2F" w:rsidRPr="00E558F2">
        <w:rPr>
          <w:rFonts w:ascii="Times New Roman" w:hAnsi="Times New Roman" w:cs="Times New Roman"/>
          <w:sz w:val="24"/>
          <w:szCs w:val="24"/>
          <w:lang w:val="pt-BR"/>
        </w:rPr>
        <w:t xml:space="preserve"> e o Efeito Fixo (OLS); o Teste de </w:t>
      </w:r>
      <w:r w:rsidR="00C04B2F" w:rsidRPr="00E558F2">
        <w:rPr>
          <w:rFonts w:ascii="Times New Roman" w:hAnsi="Times New Roman" w:cs="Times New Roman"/>
          <w:i/>
          <w:sz w:val="24"/>
          <w:szCs w:val="24"/>
          <w:lang w:val="pt-BR"/>
        </w:rPr>
        <w:t>Hausman</w:t>
      </w:r>
      <w:r w:rsidR="00C04B2F" w:rsidRPr="00E558F2">
        <w:rPr>
          <w:rFonts w:ascii="Times New Roman" w:hAnsi="Times New Roman" w:cs="Times New Roman"/>
          <w:sz w:val="24"/>
          <w:szCs w:val="24"/>
          <w:lang w:val="pt-BR"/>
        </w:rPr>
        <w:t xml:space="preserve"> possibilitou comparação entre o Efeito Fixo (OLS) e o Efeito Aleatório (GLS); e o Teste de </w:t>
      </w:r>
      <w:r w:rsidR="00C04B2F" w:rsidRPr="00E558F2">
        <w:rPr>
          <w:rFonts w:ascii="Times New Roman" w:hAnsi="Times New Roman" w:cs="Times New Roman"/>
          <w:i/>
          <w:sz w:val="24"/>
          <w:szCs w:val="24"/>
          <w:lang w:val="pt-BR"/>
        </w:rPr>
        <w:t>Breuch and Pagan</w:t>
      </w:r>
      <w:r w:rsidR="00C04B2F" w:rsidRPr="00E558F2">
        <w:rPr>
          <w:rFonts w:ascii="Times New Roman" w:hAnsi="Times New Roman" w:cs="Times New Roman"/>
          <w:sz w:val="24"/>
          <w:szCs w:val="24"/>
          <w:lang w:val="pt-BR"/>
        </w:rPr>
        <w:t xml:space="preserve"> comparou o </w:t>
      </w:r>
      <w:r w:rsidR="00C04B2F" w:rsidRPr="00E558F2">
        <w:rPr>
          <w:rFonts w:ascii="Times New Roman" w:hAnsi="Times New Roman" w:cs="Times New Roman"/>
          <w:i/>
          <w:sz w:val="24"/>
          <w:szCs w:val="24"/>
          <w:lang w:val="pt-BR"/>
        </w:rPr>
        <w:t>Efeito Pooled</w:t>
      </w:r>
      <w:r w:rsidR="00C04B2F" w:rsidRPr="00E558F2">
        <w:rPr>
          <w:rFonts w:ascii="Times New Roman" w:hAnsi="Times New Roman" w:cs="Times New Roman"/>
          <w:sz w:val="24"/>
          <w:szCs w:val="24"/>
          <w:lang w:val="pt-BR"/>
        </w:rPr>
        <w:t xml:space="preserve"> e o </w:t>
      </w:r>
      <w:r w:rsidR="00C04B2F" w:rsidRPr="00E558F2">
        <w:rPr>
          <w:rFonts w:ascii="Times New Roman" w:hAnsi="Times New Roman" w:cs="Times New Roman"/>
          <w:iCs/>
          <w:sz w:val="24"/>
          <w:szCs w:val="24"/>
          <w:lang w:val="pt-BR"/>
        </w:rPr>
        <w:t>Efeito Aleatório</w:t>
      </w:r>
      <w:r w:rsidR="00C04B2F" w:rsidRPr="00E558F2">
        <w:rPr>
          <w:rFonts w:ascii="Times New Roman" w:hAnsi="Times New Roman" w:cs="Times New Roman"/>
          <w:sz w:val="24"/>
          <w:szCs w:val="24"/>
          <w:lang w:val="pt-BR"/>
        </w:rPr>
        <w:t xml:space="preserve"> (GLS).</w:t>
      </w:r>
    </w:p>
    <w:p w14:paraId="66D1156F" w14:textId="10299A35" w:rsidR="00C04B2F" w:rsidRPr="00E558F2" w:rsidRDefault="00C04B2F" w:rsidP="00486321">
      <w:pPr>
        <w:pStyle w:val="Corpo"/>
        <w:spacing w:after="0" w:line="240" w:lineRule="auto"/>
        <w:jc w:val="both"/>
        <w:rPr>
          <w:rFonts w:ascii="Times New Roman" w:hAnsi="Times New Roman" w:cs="Times New Roman"/>
          <w:sz w:val="24"/>
          <w:szCs w:val="24"/>
          <w:lang w:val="pt-BR"/>
        </w:rPr>
      </w:pPr>
      <w:r w:rsidRPr="00E558F2">
        <w:rPr>
          <w:rFonts w:ascii="Times New Roman" w:hAnsi="Times New Roman" w:cs="Times New Roman"/>
          <w:sz w:val="24"/>
          <w:szCs w:val="24"/>
          <w:lang w:val="pt-BR"/>
        </w:rPr>
        <w:tab/>
        <w:t xml:space="preserve">Após a especificação do melhor modelo de estimação, foram realizados o Teste de </w:t>
      </w:r>
      <w:r w:rsidR="00D913D9" w:rsidRPr="00E558F2">
        <w:rPr>
          <w:rFonts w:ascii="Times New Roman" w:hAnsi="Times New Roman" w:cs="Times New Roman"/>
          <w:i/>
          <w:sz w:val="24"/>
          <w:szCs w:val="24"/>
          <w:lang w:val="pt-BR"/>
        </w:rPr>
        <w:t>Breuch and Pagan</w:t>
      </w:r>
      <w:r w:rsidR="00D913D9" w:rsidRPr="00E558F2">
        <w:rPr>
          <w:rFonts w:ascii="Times New Roman" w:hAnsi="Times New Roman" w:cs="Times New Roman"/>
          <w:sz w:val="24"/>
          <w:szCs w:val="24"/>
          <w:lang w:val="pt-BR"/>
        </w:rPr>
        <w:t xml:space="preserve"> para detectar a presença de heterocedasticidade entre o</w:t>
      </w:r>
      <w:r w:rsidR="005546BB" w:rsidRPr="00E558F2">
        <w:rPr>
          <w:rFonts w:ascii="Times New Roman" w:hAnsi="Times New Roman" w:cs="Times New Roman"/>
          <w:sz w:val="24"/>
          <w:szCs w:val="24"/>
          <w:lang w:val="pt-BR"/>
        </w:rPr>
        <w:t>s</w:t>
      </w:r>
      <w:r w:rsidR="00D913D9" w:rsidRPr="00E558F2">
        <w:rPr>
          <w:rFonts w:ascii="Times New Roman" w:hAnsi="Times New Roman" w:cs="Times New Roman"/>
          <w:sz w:val="24"/>
          <w:szCs w:val="24"/>
          <w:lang w:val="pt-BR"/>
        </w:rPr>
        <w:t xml:space="preserve"> dados; o Teste de </w:t>
      </w:r>
      <w:r w:rsidR="00D913D9" w:rsidRPr="00E558F2">
        <w:rPr>
          <w:rFonts w:ascii="Times New Roman" w:hAnsi="Times New Roman" w:cs="Times New Roman"/>
          <w:i/>
          <w:sz w:val="24"/>
          <w:szCs w:val="24"/>
          <w:lang w:val="pt-BR"/>
        </w:rPr>
        <w:t>VIF</w:t>
      </w:r>
      <w:r w:rsidR="00D913D9" w:rsidRPr="00E558F2">
        <w:rPr>
          <w:rFonts w:ascii="Times New Roman" w:hAnsi="Times New Roman" w:cs="Times New Roman"/>
          <w:sz w:val="24"/>
          <w:szCs w:val="24"/>
          <w:lang w:val="pt-BR"/>
        </w:rPr>
        <w:t xml:space="preserve"> para </w:t>
      </w:r>
      <w:r w:rsidR="005546BB" w:rsidRPr="00E558F2">
        <w:rPr>
          <w:rFonts w:ascii="Times New Roman" w:hAnsi="Times New Roman" w:cs="Times New Roman"/>
          <w:sz w:val="24"/>
          <w:szCs w:val="24"/>
          <w:lang w:val="pt-BR"/>
        </w:rPr>
        <w:t>captar</w:t>
      </w:r>
      <w:r w:rsidR="00D913D9" w:rsidRPr="00E558F2">
        <w:rPr>
          <w:rFonts w:ascii="Times New Roman" w:hAnsi="Times New Roman" w:cs="Times New Roman"/>
          <w:sz w:val="24"/>
          <w:szCs w:val="24"/>
          <w:lang w:val="pt-BR"/>
        </w:rPr>
        <w:t xml:space="preserve"> multicolinearidade; o Teste de </w:t>
      </w:r>
      <w:r w:rsidR="00D913D9" w:rsidRPr="00E558F2">
        <w:rPr>
          <w:rFonts w:ascii="Times New Roman" w:hAnsi="Times New Roman" w:cs="Times New Roman"/>
          <w:i/>
          <w:sz w:val="24"/>
          <w:szCs w:val="24"/>
          <w:lang w:val="pt-BR"/>
        </w:rPr>
        <w:t>Wooldridge</w:t>
      </w:r>
      <w:r w:rsidR="00D913D9" w:rsidRPr="00E558F2">
        <w:rPr>
          <w:rFonts w:ascii="Times New Roman" w:hAnsi="Times New Roman" w:cs="Times New Roman"/>
          <w:sz w:val="24"/>
          <w:szCs w:val="24"/>
          <w:lang w:val="pt-BR"/>
        </w:rPr>
        <w:t xml:space="preserve"> para </w:t>
      </w:r>
      <w:r w:rsidR="005546BB" w:rsidRPr="00E558F2">
        <w:rPr>
          <w:rFonts w:ascii="Times New Roman" w:hAnsi="Times New Roman" w:cs="Times New Roman"/>
          <w:sz w:val="24"/>
          <w:szCs w:val="24"/>
          <w:lang w:val="pt-BR"/>
        </w:rPr>
        <w:t xml:space="preserve">identificar autorrelação; e o Teste de </w:t>
      </w:r>
      <w:r w:rsidR="005546BB" w:rsidRPr="00E558F2">
        <w:rPr>
          <w:rFonts w:ascii="Times New Roman" w:hAnsi="Times New Roman" w:cs="Times New Roman"/>
          <w:i/>
          <w:sz w:val="24"/>
          <w:szCs w:val="24"/>
          <w:lang w:val="pt-BR"/>
        </w:rPr>
        <w:t>Jarque Bera</w:t>
      </w:r>
      <w:r w:rsidR="005546BB" w:rsidRPr="00E558F2">
        <w:rPr>
          <w:rFonts w:ascii="Times New Roman" w:hAnsi="Times New Roman" w:cs="Times New Roman"/>
          <w:sz w:val="24"/>
          <w:szCs w:val="24"/>
          <w:lang w:val="pt-BR"/>
        </w:rPr>
        <w:t xml:space="preserve"> para verificar a normalidade dos dados.</w:t>
      </w:r>
    </w:p>
    <w:p w14:paraId="1575B946" w14:textId="741C7D34" w:rsidR="005546BB" w:rsidRPr="00E558F2" w:rsidRDefault="005546BB" w:rsidP="00486321">
      <w:pPr>
        <w:pStyle w:val="Corpo"/>
        <w:spacing w:after="0" w:line="240" w:lineRule="auto"/>
        <w:jc w:val="both"/>
        <w:rPr>
          <w:rFonts w:ascii="Times New Roman" w:hAnsi="Times New Roman" w:cs="Times New Roman"/>
          <w:sz w:val="24"/>
          <w:szCs w:val="24"/>
          <w:lang w:val="pt-BR"/>
        </w:rPr>
      </w:pPr>
      <w:r w:rsidRPr="00E558F2">
        <w:rPr>
          <w:rFonts w:ascii="Times New Roman" w:hAnsi="Times New Roman" w:cs="Times New Roman"/>
          <w:sz w:val="24"/>
          <w:szCs w:val="24"/>
          <w:lang w:val="pt-BR"/>
        </w:rPr>
        <w:tab/>
        <w:t xml:space="preserve">Por meio da estatística descritiva, o desvio padrão das variáveis não apresentou altos valores, com isto, identificou-se a não presença de </w:t>
      </w:r>
      <w:r w:rsidRPr="00E558F2">
        <w:rPr>
          <w:rFonts w:ascii="Times New Roman" w:hAnsi="Times New Roman" w:cs="Times New Roman"/>
          <w:i/>
          <w:sz w:val="24"/>
          <w:szCs w:val="24"/>
          <w:lang w:val="pt-BR"/>
        </w:rPr>
        <w:t>outliers</w:t>
      </w:r>
      <w:r w:rsidRPr="00E558F2">
        <w:rPr>
          <w:rFonts w:ascii="Times New Roman" w:hAnsi="Times New Roman" w:cs="Times New Roman"/>
          <w:sz w:val="24"/>
          <w:szCs w:val="24"/>
          <w:lang w:val="pt-BR"/>
        </w:rPr>
        <w:t xml:space="preserve"> na amostra, não sendo necessário o processo de winsorização.</w:t>
      </w:r>
    </w:p>
    <w:p w14:paraId="03FC22A3" w14:textId="63B35B40" w:rsidR="005546BB" w:rsidRPr="00C04B2F" w:rsidRDefault="005546BB" w:rsidP="00486321">
      <w:pPr>
        <w:pStyle w:val="Corpo"/>
        <w:spacing w:after="0" w:line="240" w:lineRule="auto"/>
        <w:jc w:val="both"/>
        <w:rPr>
          <w:rFonts w:ascii="Times New Roman" w:hAnsi="Times New Roman" w:cs="Times New Roman"/>
          <w:sz w:val="24"/>
          <w:szCs w:val="24"/>
          <w:lang w:val="pt-BR"/>
        </w:rPr>
      </w:pPr>
      <w:r w:rsidRPr="00E558F2">
        <w:rPr>
          <w:rFonts w:ascii="Times New Roman" w:hAnsi="Times New Roman" w:cs="Times New Roman"/>
          <w:sz w:val="24"/>
          <w:szCs w:val="24"/>
          <w:lang w:val="pt-BR"/>
        </w:rPr>
        <w:tab/>
        <w:t xml:space="preserve">Como resposta aos testes, viu-se que apenas o modelo 1 </w:t>
      </w:r>
      <w:r w:rsidR="00444B77" w:rsidRPr="00E558F2">
        <w:rPr>
          <w:rFonts w:ascii="Times New Roman" w:hAnsi="Times New Roman" w:cs="Times New Roman"/>
          <w:sz w:val="24"/>
          <w:szCs w:val="24"/>
          <w:lang w:val="pt-BR"/>
        </w:rPr>
        <w:t>apresentou melhor estimação por efeito Pooled e</w:t>
      </w:r>
      <w:r w:rsidRPr="00E558F2">
        <w:rPr>
          <w:rFonts w:ascii="Times New Roman" w:hAnsi="Times New Roman" w:cs="Times New Roman"/>
          <w:sz w:val="24"/>
          <w:szCs w:val="24"/>
          <w:lang w:val="pt-BR"/>
        </w:rPr>
        <w:t xml:space="preserve"> não normalidade entre seus dados, porém com pressuposto relaxado de acordo com o Teorema do Limite Central</w:t>
      </w:r>
      <w:r w:rsidR="00444B77" w:rsidRPr="00E558F2">
        <w:rPr>
          <w:rFonts w:ascii="Times New Roman" w:hAnsi="Times New Roman" w:cs="Times New Roman"/>
          <w:sz w:val="24"/>
          <w:szCs w:val="24"/>
          <w:lang w:val="pt-BR"/>
        </w:rPr>
        <w:t xml:space="preserve">. Já os modelos 2, 3 e 4 foram estimados por Efeito Aleatório, apresentando normalidade em seus dados, porém com a presença de heterocedasticidade. Para todos os modelos foi detectada a presença de autocorrelação, sendo este problema corrigido, assim como para a heterocedasticidade, por meio da estimação de regressões robustas. Não </w:t>
      </w:r>
      <w:r w:rsidR="00E558F2" w:rsidRPr="00E558F2">
        <w:rPr>
          <w:rFonts w:ascii="Times New Roman" w:hAnsi="Times New Roman" w:cs="Times New Roman"/>
          <w:sz w:val="24"/>
          <w:szCs w:val="24"/>
          <w:lang w:val="pt-BR"/>
        </w:rPr>
        <w:t>se identificou</w:t>
      </w:r>
      <w:r w:rsidR="00444B77" w:rsidRPr="00E558F2">
        <w:rPr>
          <w:rFonts w:ascii="Times New Roman" w:hAnsi="Times New Roman" w:cs="Times New Roman"/>
          <w:sz w:val="24"/>
          <w:szCs w:val="24"/>
          <w:lang w:val="pt-BR"/>
        </w:rPr>
        <w:t xml:space="preserve"> multicolinearidade entre os dados.</w:t>
      </w:r>
    </w:p>
    <w:p w14:paraId="513F2DA1" w14:textId="77777777" w:rsidR="00B774F3" w:rsidRPr="00685F41" w:rsidRDefault="00B774F3" w:rsidP="00486321">
      <w:pPr>
        <w:pStyle w:val="Corpo"/>
        <w:spacing w:after="0" w:line="240" w:lineRule="auto"/>
        <w:jc w:val="both"/>
        <w:rPr>
          <w:rFonts w:ascii="Times New Roman" w:eastAsia="Times New Roman" w:hAnsi="Times New Roman" w:cs="Times New Roman"/>
          <w:sz w:val="24"/>
          <w:szCs w:val="24"/>
          <w:lang w:val="pt-BR"/>
        </w:rPr>
      </w:pPr>
    </w:p>
    <w:p w14:paraId="0F3902DF" w14:textId="3EE013C7" w:rsidR="000743E6" w:rsidRPr="00685F41" w:rsidRDefault="0069404C" w:rsidP="00486321">
      <w:pPr>
        <w:pStyle w:val="Corpo"/>
        <w:spacing w:after="0" w:line="240" w:lineRule="auto"/>
        <w:jc w:val="both"/>
        <w:rPr>
          <w:rFonts w:ascii="Times New Roman" w:eastAsia="Times New Roman" w:hAnsi="Times New Roman" w:cs="Times New Roman"/>
          <w:sz w:val="24"/>
          <w:szCs w:val="24"/>
          <w:lang w:val="pt-BR"/>
        </w:rPr>
      </w:pPr>
      <w:r w:rsidRPr="00685F41">
        <w:rPr>
          <w:rFonts w:ascii="Times New Roman" w:hAnsi="Times New Roman" w:cs="Times New Roman"/>
          <w:b/>
          <w:bCs/>
          <w:sz w:val="24"/>
          <w:szCs w:val="24"/>
          <w:lang w:val="pt-BR"/>
        </w:rPr>
        <w:t xml:space="preserve">4 APRESENTAÇÃO E </w:t>
      </w:r>
      <w:r w:rsidR="00FB7898" w:rsidRPr="00685F41">
        <w:rPr>
          <w:rFonts w:ascii="Times New Roman" w:hAnsi="Times New Roman" w:cs="Times New Roman"/>
          <w:b/>
          <w:bCs/>
          <w:sz w:val="24"/>
          <w:szCs w:val="24"/>
          <w:lang w:val="pt-BR"/>
        </w:rPr>
        <w:t xml:space="preserve">DISCUSSÃO </w:t>
      </w:r>
      <w:r w:rsidRPr="00685F41">
        <w:rPr>
          <w:rFonts w:ascii="Times New Roman" w:hAnsi="Times New Roman" w:cs="Times New Roman"/>
          <w:b/>
          <w:bCs/>
          <w:sz w:val="24"/>
          <w:szCs w:val="24"/>
          <w:lang w:val="pt-BR"/>
        </w:rPr>
        <w:t>DOS RESULTADOS</w:t>
      </w:r>
    </w:p>
    <w:p w14:paraId="760823E3" w14:textId="77777777" w:rsidR="00636C6A" w:rsidRPr="00685F41" w:rsidRDefault="00636C6A" w:rsidP="00486321">
      <w:pPr>
        <w:pStyle w:val="Corpo"/>
        <w:spacing w:after="0" w:line="240" w:lineRule="auto"/>
        <w:jc w:val="both"/>
        <w:rPr>
          <w:rFonts w:ascii="Times New Roman" w:hAnsi="Times New Roman" w:cs="Times New Roman"/>
          <w:b/>
          <w:bCs/>
          <w:sz w:val="24"/>
          <w:szCs w:val="24"/>
          <w:lang w:val="pt-BR"/>
        </w:rPr>
      </w:pPr>
    </w:p>
    <w:p w14:paraId="1A24FC9C" w14:textId="3C6AFFAE" w:rsidR="000A5D99" w:rsidRDefault="0069404C" w:rsidP="00486321">
      <w:pPr>
        <w:pStyle w:val="Corpo"/>
        <w:spacing w:after="0" w:line="240" w:lineRule="auto"/>
        <w:jc w:val="both"/>
        <w:rPr>
          <w:rFonts w:ascii="Times New Roman" w:hAnsi="Times New Roman" w:cs="Times New Roman"/>
          <w:b/>
          <w:bCs/>
          <w:sz w:val="24"/>
          <w:szCs w:val="24"/>
          <w:lang w:val="pt-BR"/>
        </w:rPr>
      </w:pPr>
      <w:r w:rsidRPr="00685F41">
        <w:rPr>
          <w:rFonts w:ascii="Times New Roman" w:hAnsi="Times New Roman" w:cs="Times New Roman"/>
          <w:b/>
          <w:bCs/>
          <w:sz w:val="24"/>
          <w:szCs w:val="24"/>
          <w:lang w:val="pt-BR"/>
        </w:rPr>
        <w:t>4.1 Estatística Descritiva e Modelo de Regressão</w:t>
      </w:r>
    </w:p>
    <w:p w14:paraId="6FDF79CB" w14:textId="77777777" w:rsidR="00036114" w:rsidRPr="00685F41" w:rsidRDefault="00036114" w:rsidP="00486321">
      <w:pPr>
        <w:pStyle w:val="Corpo"/>
        <w:spacing w:after="0" w:line="240" w:lineRule="auto"/>
        <w:jc w:val="both"/>
        <w:rPr>
          <w:rFonts w:ascii="Times New Roman" w:hAnsi="Times New Roman" w:cs="Times New Roman"/>
          <w:b/>
          <w:bCs/>
          <w:sz w:val="24"/>
          <w:szCs w:val="24"/>
          <w:lang w:val="pt-BR"/>
        </w:rPr>
      </w:pPr>
    </w:p>
    <w:p w14:paraId="30AD50C4" w14:textId="24D95239" w:rsidR="009B5672" w:rsidRPr="00685F41" w:rsidRDefault="0069404C" w:rsidP="00486321">
      <w:pPr>
        <w:pStyle w:val="Corpo"/>
        <w:spacing w:after="0" w:line="240" w:lineRule="auto"/>
        <w:ind w:firstLine="708"/>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Para retratar a visão geral dos dados, foi elaborada </w:t>
      </w:r>
      <w:r w:rsidR="00FB7898" w:rsidRPr="00685F41">
        <w:rPr>
          <w:rFonts w:ascii="Times New Roman" w:hAnsi="Times New Roman" w:cs="Times New Roman"/>
          <w:sz w:val="24"/>
          <w:szCs w:val="24"/>
          <w:lang w:val="pt-BR"/>
        </w:rPr>
        <w:t xml:space="preserve">a </w:t>
      </w:r>
      <w:r w:rsidR="00D907EF" w:rsidRPr="00685F41">
        <w:rPr>
          <w:rFonts w:ascii="Times New Roman" w:hAnsi="Times New Roman" w:cs="Times New Roman"/>
          <w:sz w:val="24"/>
          <w:szCs w:val="24"/>
          <w:lang w:val="pt-BR"/>
        </w:rPr>
        <w:t>T</w:t>
      </w:r>
      <w:r w:rsidRPr="00685F41">
        <w:rPr>
          <w:rFonts w:ascii="Times New Roman" w:hAnsi="Times New Roman" w:cs="Times New Roman"/>
          <w:sz w:val="24"/>
          <w:szCs w:val="24"/>
          <w:lang w:val="pt-BR"/>
        </w:rPr>
        <w:t>abela 1</w:t>
      </w:r>
      <w:r w:rsidR="00FB7898" w:rsidRPr="00685F41">
        <w:rPr>
          <w:rFonts w:ascii="Times New Roman" w:hAnsi="Times New Roman" w:cs="Times New Roman"/>
          <w:sz w:val="24"/>
          <w:szCs w:val="24"/>
          <w:lang w:val="pt-BR"/>
        </w:rPr>
        <w:t xml:space="preserve"> em que constam </w:t>
      </w:r>
      <w:r w:rsidRPr="00685F41">
        <w:rPr>
          <w:rFonts w:ascii="Times New Roman" w:hAnsi="Times New Roman" w:cs="Times New Roman"/>
          <w:sz w:val="24"/>
          <w:szCs w:val="24"/>
          <w:lang w:val="pt-BR"/>
        </w:rPr>
        <w:t>os resultados da estatística descritiva das 30 (trinta) empresas</w:t>
      </w:r>
      <w:r w:rsidR="00FB7898" w:rsidRPr="00685F41">
        <w:rPr>
          <w:rFonts w:ascii="Times New Roman" w:hAnsi="Times New Roman" w:cs="Times New Roman"/>
          <w:sz w:val="24"/>
          <w:szCs w:val="24"/>
          <w:lang w:val="pt-BR"/>
        </w:rPr>
        <w:t>,</w:t>
      </w:r>
      <w:r w:rsidRPr="00685F41">
        <w:rPr>
          <w:rFonts w:ascii="Times New Roman" w:hAnsi="Times New Roman" w:cs="Times New Roman"/>
          <w:sz w:val="24"/>
          <w:szCs w:val="24"/>
          <w:lang w:val="pt-BR"/>
        </w:rPr>
        <w:t xml:space="preserve"> considerando o período de 2007 a 2017.</w:t>
      </w:r>
    </w:p>
    <w:p w14:paraId="3C8301C1" w14:textId="77777777" w:rsidR="000D0B75" w:rsidRPr="00685F41" w:rsidRDefault="000D0B75" w:rsidP="00486321">
      <w:pPr>
        <w:pStyle w:val="Corpo"/>
        <w:spacing w:after="0" w:line="240" w:lineRule="auto"/>
        <w:ind w:firstLine="708"/>
        <w:jc w:val="both"/>
        <w:rPr>
          <w:rFonts w:ascii="Times New Roman" w:hAnsi="Times New Roman" w:cs="Times New Roman"/>
          <w:b/>
          <w:bCs/>
          <w:sz w:val="24"/>
          <w:szCs w:val="24"/>
          <w:lang w:val="pt-BR"/>
        </w:rPr>
      </w:pPr>
    </w:p>
    <w:p w14:paraId="0400374A" w14:textId="77777777" w:rsidR="009B5672" w:rsidRPr="00685F41" w:rsidRDefault="0069404C" w:rsidP="00486321">
      <w:pPr>
        <w:pStyle w:val="Corpo"/>
        <w:spacing w:after="0" w:line="240" w:lineRule="auto"/>
        <w:jc w:val="both"/>
        <w:rPr>
          <w:rFonts w:ascii="Times New Roman" w:hAnsi="Times New Roman" w:cs="Times New Roman"/>
          <w:sz w:val="20"/>
          <w:szCs w:val="20"/>
          <w:lang w:val="pt-BR"/>
        </w:rPr>
      </w:pPr>
      <w:r w:rsidRPr="00685F41">
        <w:rPr>
          <w:rFonts w:ascii="Times New Roman" w:hAnsi="Times New Roman" w:cs="Times New Roman"/>
          <w:bCs/>
          <w:sz w:val="20"/>
          <w:szCs w:val="20"/>
          <w:lang w:val="pt-BR"/>
        </w:rPr>
        <w:t>Tabela 1 – Estatística descritiva dos anos de 2007 a 2017</w:t>
      </w:r>
    </w:p>
    <w:tbl>
      <w:tblPr>
        <w:tblW w:w="9635" w:type="dxa"/>
        <w:tblInd w:w="55" w:type="dxa"/>
        <w:tblCellMar>
          <w:left w:w="70" w:type="dxa"/>
          <w:right w:w="70" w:type="dxa"/>
        </w:tblCellMar>
        <w:tblLook w:val="04A0" w:firstRow="1" w:lastRow="0" w:firstColumn="1" w:lastColumn="0" w:noHBand="0" w:noVBand="1"/>
      </w:tblPr>
      <w:tblGrid>
        <w:gridCol w:w="1658"/>
        <w:gridCol w:w="1492"/>
        <w:gridCol w:w="1194"/>
        <w:gridCol w:w="1194"/>
        <w:gridCol w:w="1344"/>
        <w:gridCol w:w="1344"/>
        <w:gridCol w:w="1409"/>
      </w:tblGrid>
      <w:tr w:rsidR="008C3AFB" w:rsidRPr="00685F41" w14:paraId="7AA1AD1F" w14:textId="654284D7" w:rsidTr="008C3AFB">
        <w:trPr>
          <w:trHeight w:val="329"/>
        </w:trPr>
        <w:tc>
          <w:tcPr>
            <w:tcW w:w="1658" w:type="dxa"/>
            <w:tcBorders>
              <w:top w:val="single" w:sz="4" w:space="0" w:color="auto"/>
              <w:left w:val="nil"/>
              <w:bottom w:val="single" w:sz="4" w:space="0" w:color="auto"/>
              <w:right w:val="single" w:sz="4" w:space="0" w:color="auto"/>
            </w:tcBorders>
            <w:shd w:val="clear" w:color="auto" w:fill="auto"/>
            <w:noWrap/>
            <w:vAlign w:val="center"/>
            <w:hideMark/>
          </w:tcPr>
          <w:p w14:paraId="1755C6D3"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pt-BR" w:eastAsia="pt-BR"/>
              </w:rPr>
            </w:pPr>
            <w:r w:rsidRPr="00685F41">
              <w:rPr>
                <w:rFonts w:eastAsia="Times New Roman"/>
                <w:b/>
                <w:color w:val="000000"/>
                <w:sz w:val="20"/>
                <w:szCs w:val="20"/>
                <w:bdr w:val="none" w:sz="0" w:space="0" w:color="auto"/>
                <w:lang w:val="pt-BR" w:eastAsia="pt-BR"/>
              </w:rPr>
              <w:t>Indicadores</w:t>
            </w:r>
          </w:p>
        </w:tc>
        <w:tc>
          <w:tcPr>
            <w:tcW w:w="1492" w:type="dxa"/>
            <w:tcBorders>
              <w:top w:val="single" w:sz="4" w:space="0" w:color="auto"/>
              <w:left w:val="nil"/>
              <w:bottom w:val="single" w:sz="4" w:space="0" w:color="auto"/>
              <w:right w:val="nil"/>
            </w:tcBorders>
            <w:shd w:val="clear" w:color="auto" w:fill="auto"/>
            <w:noWrap/>
            <w:vAlign w:val="center"/>
            <w:hideMark/>
          </w:tcPr>
          <w:p w14:paraId="50B93992"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vertAlign w:val="subscript"/>
                <w:lang w:val="pt-BR" w:eastAsia="pt-BR"/>
              </w:rPr>
            </w:pPr>
            <w:r w:rsidRPr="00685F41">
              <w:rPr>
                <w:rFonts w:eastAsia="Times New Roman"/>
                <w:b/>
                <w:color w:val="000000"/>
                <w:sz w:val="20"/>
                <w:szCs w:val="20"/>
                <w:bdr w:val="none" w:sz="0" w:space="0" w:color="auto"/>
                <w:lang w:val="pt-BR" w:eastAsia="pt-BR"/>
              </w:rPr>
              <w:t>SUST</w:t>
            </w:r>
            <w:r w:rsidRPr="00685F41">
              <w:rPr>
                <w:rFonts w:eastAsia="Times New Roman"/>
                <w:b/>
                <w:color w:val="000000"/>
                <w:sz w:val="20"/>
                <w:szCs w:val="20"/>
                <w:bdr w:val="none" w:sz="0" w:space="0" w:color="auto"/>
                <w:vertAlign w:val="subscript"/>
                <w:lang w:val="pt-BR" w:eastAsia="pt-BR"/>
              </w:rPr>
              <w:t>it</w:t>
            </w:r>
          </w:p>
        </w:tc>
        <w:tc>
          <w:tcPr>
            <w:tcW w:w="1194" w:type="dxa"/>
            <w:tcBorders>
              <w:top w:val="single" w:sz="4" w:space="0" w:color="auto"/>
              <w:left w:val="nil"/>
              <w:bottom w:val="single" w:sz="4" w:space="0" w:color="auto"/>
              <w:right w:val="nil"/>
            </w:tcBorders>
            <w:shd w:val="clear" w:color="auto" w:fill="auto"/>
            <w:noWrap/>
            <w:vAlign w:val="center"/>
            <w:hideMark/>
          </w:tcPr>
          <w:p w14:paraId="6CE27EF9"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vertAlign w:val="subscript"/>
                <w:lang w:val="pt-BR" w:eastAsia="pt-BR"/>
              </w:rPr>
            </w:pPr>
            <w:r w:rsidRPr="00685F41">
              <w:rPr>
                <w:rFonts w:eastAsia="Times New Roman"/>
                <w:b/>
                <w:color w:val="000000"/>
                <w:sz w:val="20"/>
                <w:szCs w:val="20"/>
                <w:bdr w:val="none" w:sz="0" w:space="0" w:color="auto"/>
                <w:lang w:val="pt-BR" w:eastAsia="pt-BR"/>
              </w:rPr>
              <w:t>EVA</w:t>
            </w:r>
            <w:r w:rsidRPr="00685F41">
              <w:rPr>
                <w:rFonts w:eastAsia="Times New Roman"/>
                <w:b/>
                <w:color w:val="000000"/>
                <w:sz w:val="20"/>
                <w:szCs w:val="20"/>
                <w:bdr w:val="none" w:sz="0" w:space="0" w:color="auto"/>
                <w:vertAlign w:val="subscript"/>
                <w:lang w:val="pt-BR" w:eastAsia="pt-BR"/>
              </w:rPr>
              <w:t>it</w:t>
            </w:r>
          </w:p>
        </w:tc>
        <w:tc>
          <w:tcPr>
            <w:tcW w:w="1194" w:type="dxa"/>
            <w:tcBorders>
              <w:top w:val="single" w:sz="4" w:space="0" w:color="auto"/>
              <w:left w:val="nil"/>
              <w:bottom w:val="single" w:sz="4" w:space="0" w:color="auto"/>
              <w:right w:val="nil"/>
            </w:tcBorders>
            <w:shd w:val="clear" w:color="auto" w:fill="auto"/>
            <w:noWrap/>
            <w:vAlign w:val="center"/>
            <w:hideMark/>
          </w:tcPr>
          <w:p w14:paraId="2A844A97"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vertAlign w:val="subscript"/>
                <w:lang w:val="pt-BR" w:eastAsia="pt-BR"/>
              </w:rPr>
            </w:pPr>
            <w:r w:rsidRPr="00685F41">
              <w:rPr>
                <w:rFonts w:eastAsia="Times New Roman"/>
                <w:b/>
                <w:color w:val="000000"/>
                <w:sz w:val="20"/>
                <w:szCs w:val="20"/>
                <w:bdr w:val="none" w:sz="0" w:space="0" w:color="auto"/>
                <w:lang w:val="pt-BR" w:eastAsia="pt-BR"/>
              </w:rPr>
              <w:t>ROI</w:t>
            </w:r>
            <w:r w:rsidRPr="00685F41">
              <w:rPr>
                <w:rFonts w:eastAsia="Times New Roman"/>
                <w:b/>
                <w:color w:val="000000"/>
                <w:sz w:val="20"/>
                <w:szCs w:val="20"/>
                <w:bdr w:val="none" w:sz="0" w:space="0" w:color="auto"/>
                <w:vertAlign w:val="subscript"/>
                <w:lang w:val="pt-BR" w:eastAsia="pt-BR"/>
              </w:rPr>
              <w:t>it</w:t>
            </w:r>
          </w:p>
        </w:tc>
        <w:tc>
          <w:tcPr>
            <w:tcW w:w="1344" w:type="dxa"/>
            <w:tcBorders>
              <w:top w:val="single" w:sz="4" w:space="0" w:color="auto"/>
              <w:left w:val="nil"/>
              <w:bottom w:val="single" w:sz="4" w:space="0" w:color="auto"/>
              <w:right w:val="nil"/>
            </w:tcBorders>
            <w:vAlign w:val="center"/>
          </w:tcPr>
          <w:p w14:paraId="2C4FA0EE" w14:textId="66ADF120"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pt-BR" w:eastAsia="pt-BR"/>
              </w:rPr>
            </w:pPr>
            <w:r w:rsidRPr="00685F41">
              <w:rPr>
                <w:rFonts w:eastAsia="Times New Roman"/>
                <w:b/>
                <w:color w:val="000000"/>
                <w:sz w:val="20"/>
                <w:szCs w:val="20"/>
                <w:bdr w:val="none" w:sz="0" w:space="0" w:color="auto"/>
                <w:lang w:val="pt-BR" w:eastAsia="pt-BR"/>
              </w:rPr>
              <w:t>ROCE</w:t>
            </w:r>
            <w:r w:rsidRPr="00685F41">
              <w:rPr>
                <w:rFonts w:eastAsia="Times New Roman"/>
                <w:b/>
                <w:color w:val="000000"/>
                <w:sz w:val="20"/>
                <w:szCs w:val="20"/>
                <w:bdr w:val="none" w:sz="0" w:space="0" w:color="auto"/>
                <w:vertAlign w:val="subscript"/>
                <w:lang w:val="pt-BR" w:eastAsia="pt-BR"/>
              </w:rPr>
              <w:t>it</w:t>
            </w:r>
          </w:p>
        </w:tc>
        <w:tc>
          <w:tcPr>
            <w:tcW w:w="1344" w:type="dxa"/>
            <w:tcBorders>
              <w:top w:val="single" w:sz="4" w:space="0" w:color="auto"/>
              <w:left w:val="nil"/>
              <w:bottom w:val="single" w:sz="4" w:space="0" w:color="auto"/>
              <w:right w:val="nil"/>
            </w:tcBorders>
            <w:vAlign w:val="center"/>
          </w:tcPr>
          <w:p w14:paraId="28440B93" w14:textId="375458A0"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vertAlign w:val="subscript"/>
                <w:lang w:val="pt-BR" w:eastAsia="pt-BR"/>
              </w:rPr>
            </w:pPr>
            <w:r w:rsidRPr="00685F41">
              <w:rPr>
                <w:rFonts w:eastAsia="Times New Roman"/>
                <w:b/>
                <w:color w:val="000000"/>
                <w:sz w:val="20"/>
                <w:szCs w:val="20"/>
                <w:bdr w:val="none" w:sz="0" w:space="0" w:color="auto"/>
                <w:lang w:val="pt-BR" w:eastAsia="pt-BR"/>
              </w:rPr>
              <w:t>CRISE</w:t>
            </w:r>
            <w:r w:rsidRPr="00685F41">
              <w:rPr>
                <w:rFonts w:eastAsia="Times New Roman"/>
                <w:b/>
                <w:color w:val="000000"/>
                <w:sz w:val="20"/>
                <w:szCs w:val="20"/>
                <w:bdr w:val="none" w:sz="0" w:space="0" w:color="auto"/>
                <w:vertAlign w:val="subscript"/>
                <w:lang w:val="pt-BR" w:eastAsia="pt-BR"/>
              </w:rPr>
              <w:t>it</w:t>
            </w:r>
          </w:p>
        </w:tc>
        <w:tc>
          <w:tcPr>
            <w:tcW w:w="1409" w:type="dxa"/>
            <w:tcBorders>
              <w:top w:val="single" w:sz="4" w:space="0" w:color="auto"/>
              <w:left w:val="nil"/>
              <w:bottom w:val="single" w:sz="4" w:space="0" w:color="auto"/>
              <w:right w:val="nil"/>
            </w:tcBorders>
          </w:tcPr>
          <w:p w14:paraId="43EF26D7" w14:textId="22C1603C"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vertAlign w:val="subscript"/>
                <w:lang w:val="pt-BR" w:eastAsia="pt-BR"/>
              </w:rPr>
            </w:pPr>
            <w:r w:rsidRPr="00685F41">
              <w:rPr>
                <w:rFonts w:eastAsia="Times New Roman"/>
                <w:b/>
                <w:color w:val="000000"/>
                <w:sz w:val="20"/>
                <w:szCs w:val="20"/>
                <w:bdr w:val="none" w:sz="0" w:space="0" w:color="auto"/>
                <w:lang w:val="pt-BR" w:eastAsia="pt-BR"/>
              </w:rPr>
              <w:t>GOV</w:t>
            </w:r>
            <w:r w:rsidRPr="00685F41">
              <w:rPr>
                <w:rFonts w:eastAsia="Times New Roman"/>
                <w:b/>
                <w:color w:val="000000"/>
                <w:sz w:val="20"/>
                <w:szCs w:val="20"/>
                <w:bdr w:val="none" w:sz="0" w:space="0" w:color="auto"/>
                <w:vertAlign w:val="subscript"/>
                <w:lang w:val="pt-BR" w:eastAsia="pt-BR"/>
              </w:rPr>
              <w:t>it</w:t>
            </w:r>
          </w:p>
        </w:tc>
      </w:tr>
      <w:tr w:rsidR="008C3AFB" w:rsidRPr="00685F41" w14:paraId="07ADC8C2" w14:textId="48B1CDD0" w:rsidTr="008C3AFB">
        <w:trPr>
          <w:trHeight w:val="329"/>
        </w:trPr>
        <w:tc>
          <w:tcPr>
            <w:tcW w:w="1658" w:type="dxa"/>
            <w:tcBorders>
              <w:top w:val="nil"/>
              <w:left w:val="nil"/>
              <w:bottom w:val="nil"/>
              <w:right w:val="single" w:sz="4" w:space="0" w:color="auto"/>
            </w:tcBorders>
            <w:shd w:val="clear" w:color="auto" w:fill="auto"/>
            <w:noWrap/>
            <w:vAlign w:val="center"/>
            <w:hideMark/>
          </w:tcPr>
          <w:p w14:paraId="277B7A0C"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Média</w:t>
            </w:r>
          </w:p>
        </w:tc>
        <w:tc>
          <w:tcPr>
            <w:tcW w:w="1492" w:type="dxa"/>
            <w:tcBorders>
              <w:top w:val="nil"/>
              <w:left w:val="nil"/>
              <w:bottom w:val="nil"/>
              <w:right w:val="nil"/>
            </w:tcBorders>
            <w:shd w:val="clear" w:color="auto" w:fill="auto"/>
            <w:noWrap/>
            <w:vAlign w:val="center"/>
            <w:hideMark/>
          </w:tcPr>
          <w:p w14:paraId="4705D488"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0,5516</w:t>
            </w:r>
          </w:p>
        </w:tc>
        <w:tc>
          <w:tcPr>
            <w:tcW w:w="1194" w:type="dxa"/>
            <w:tcBorders>
              <w:top w:val="nil"/>
              <w:left w:val="nil"/>
              <w:bottom w:val="nil"/>
              <w:right w:val="nil"/>
            </w:tcBorders>
            <w:shd w:val="clear" w:color="auto" w:fill="auto"/>
            <w:noWrap/>
            <w:vAlign w:val="center"/>
            <w:hideMark/>
          </w:tcPr>
          <w:p w14:paraId="45B74BC2"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0,0001</w:t>
            </w:r>
          </w:p>
        </w:tc>
        <w:tc>
          <w:tcPr>
            <w:tcW w:w="1194" w:type="dxa"/>
            <w:tcBorders>
              <w:top w:val="nil"/>
              <w:left w:val="nil"/>
              <w:bottom w:val="nil"/>
              <w:right w:val="nil"/>
            </w:tcBorders>
            <w:shd w:val="clear" w:color="auto" w:fill="auto"/>
            <w:noWrap/>
            <w:vAlign w:val="center"/>
            <w:hideMark/>
          </w:tcPr>
          <w:p w14:paraId="3756CC15"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0,2899</w:t>
            </w:r>
          </w:p>
        </w:tc>
        <w:tc>
          <w:tcPr>
            <w:tcW w:w="1344" w:type="dxa"/>
            <w:tcBorders>
              <w:top w:val="nil"/>
              <w:left w:val="nil"/>
              <w:bottom w:val="nil"/>
              <w:right w:val="nil"/>
            </w:tcBorders>
            <w:vAlign w:val="center"/>
          </w:tcPr>
          <w:p w14:paraId="21B01E43" w14:textId="3A084ECA"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0,1549</w:t>
            </w:r>
          </w:p>
        </w:tc>
        <w:tc>
          <w:tcPr>
            <w:tcW w:w="1344" w:type="dxa"/>
            <w:tcBorders>
              <w:top w:val="nil"/>
              <w:left w:val="nil"/>
              <w:bottom w:val="nil"/>
              <w:right w:val="nil"/>
            </w:tcBorders>
          </w:tcPr>
          <w:p w14:paraId="327CDEA7" w14:textId="4A52743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0,40</w:t>
            </w:r>
          </w:p>
        </w:tc>
        <w:tc>
          <w:tcPr>
            <w:tcW w:w="1409" w:type="dxa"/>
            <w:tcBorders>
              <w:top w:val="nil"/>
              <w:left w:val="nil"/>
              <w:bottom w:val="nil"/>
              <w:right w:val="nil"/>
            </w:tcBorders>
          </w:tcPr>
          <w:p w14:paraId="683177E1" w14:textId="2DB6EA61"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0,6333</w:t>
            </w:r>
          </w:p>
        </w:tc>
      </w:tr>
      <w:tr w:rsidR="008C3AFB" w:rsidRPr="00685F41" w14:paraId="610C8070" w14:textId="4CD0F257" w:rsidTr="008C3AFB">
        <w:trPr>
          <w:trHeight w:val="329"/>
        </w:trPr>
        <w:tc>
          <w:tcPr>
            <w:tcW w:w="1658" w:type="dxa"/>
            <w:tcBorders>
              <w:top w:val="nil"/>
              <w:left w:val="nil"/>
              <w:bottom w:val="nil"/>
              <w:right w:val="single" w:sz="4" w:space="0" w:color="auto"/>
            </w:tcBorders>
            <w:shd w:val="clear" w:color="auto" w:fill="auto"/>
            <w:noWrap/>
            <w:vAlign w:val="center"/>
            <w:hideMark/>
          </w:tcPr>
          <w:p w14:paraId="30FB6BB5"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Mediana</w:t>
            </w:r>
          </w:p>
        </w:tc>
        <w:tc>
          <w:tcPr>
            <w:tcW w:w="1492" w:type="dxa"/>
            <w:tcBorders>
              <w:top w:val="nil"/>
              <w:left w:val="nil"/>
              <w:bottom w:val="nil"/>
              <w:right w:val="nil"/>
            </w:tcBorders>
            <w:shd w:val="clear" w:color="auto" w:fill="auto"/>
            <w:noWrap/>
            <w:vAlign w:val="center"/>
            <w:hideMark/>
          </w:tcPr>
          <w:p w14:paraId="385FBF31"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0,5625</w:t>
            </w:r>
          </w:p>
        </w:tc>
        <w:tc>
          <w:tcPr>
            <w:tcW w:w="1194" w:type="dxa"/>
            <w:tcBorders>
              <w:top w:val="nil"/>
              <w:left w:val="nil"/>
              <w:bottom w:val="nil"/>
              <w:right w:val="nil"/>
            </w:tcBorders>
            <w:shd w:val="clear" w:color="auto" w:fill="auto"/>
            <w:noWrap/>
            <w:vAlign w:val="center"/>
            <w:hideMark/>
          </w:tcPr>
          <w:p w14:paraId="4C369CBB"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0,0001</w:t>
            </w:r>
          </w:p>
        </w:tc>
        <w:tc>
          <w:tcPr>
            <w:tcW w:w="1194" w:type="dxa"/>
            <w:tcBorders>
              <w:top w:val="nil"/>
              <w:left w:val="nil"/>
              <w:bottom w:val="nil"/>
              <w:right w:val="nil"/>
            </w:tcBorders>
            <w:shd w:val="clear" w:color="auto" w:fill="auto"/>
            <w:noWrap/>
            <w:vAlign w:val="center"/>
            <w:hideMark/>
          </w:tcPr>
          <w:p w14:paraId="187D01D5"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0,2454</w:t>
            </w:r>
          </w:p>
        </w:tc>
        <w:tc>
          <w:tcPr>
            <w:tcW w:w="1344" w:type="dxa"/>
            <w:tcBorders>
              <w:top w:val="nil"/>
              <w:left w:val="nil"/>
              <w:bottom w:val="nil"/>
              <w:right w:val="nil"/>
            </w:tcBorders>
            <w:vAlign w:val="center"/>
          </w:tcPr>
          <w:p w14:paraId="2EA53231" w14:textId="6BC36004"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0,1307</w:t>
            </w:r>
          </w:p>
        </w:tc>
        <w:tc>
          <w:tcPr>
            <w:tcW w:w="1344" w:type="dxa"/>
            <w:tcBorders>
              <w:top w:val="nil"/>
              <w:left w:val="nil"/>
              <w:bottom w:val="nil"/>
              <w:right w:val="nil"/>
            </w:tcBorders>
          </w:tcPr>
          <w:p w14:paraId="0D3E18F6" w14:textId="5C021D8B"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w:t>
            </w:r>
          </w:p>
        </w:tc>
        <w:tc>
          <w:tcPr>
            <w:tcW w:w="1409" w:type="dxa"/>
            <w:tcBorders>
              <w:top w:val="nil"/>
              <w:left w:val="nil"/>
              <w:bottom w:val="nil"/>
              <w:right w:val="nil"/>
            </w:tcBorders>
          </w:tcPr>
          <w:p w14:paraId="06EDDA43" w14:textId="5D4A654D"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1</w:t>
            </w:r>
          </w:p>
        </w:tc>
      </w:tr>
      <w:tr w:rsidR="008C3AFB" w:rsidRPr="00685F41" w14:paraId="069D8953" w14:textId="6DDAE9F8" w:rsidTr="008C3AFB">
        <w:trPr>
          <w:trHeight w:val="329"/>
        </w:trPr>
        <w:tc>
          <w:tcPr>
            <w:tcW w:w="1658" w:type="dxa"/>
            <w:tcBorders>
              <w:top w:val="nil"/>
              <w:left w:val="nil"/>
              <w:bottom w:val="nil"/>
              <w:right w:val="single" w:sz="4" w:space="0" w:color="auto"/>
            </w:tcBorders>
            <w:shd w:val="clear" w:color="auto" w:fill="auto"/>
            <w:noWrap/>
            <w:vAlign w:val="center"/>
            <w:hideMark/>
          </w:tcPr>
          <w:p w14:paraId="37A83ABB"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Desvio Padrão</w:t>
            </w:r>
          </w:p>
        </w:tc>
        <w:tc>
          <w:tcPr>
            <w:tcW w:w="1492" w:type="dxa"/>
            <w:tcBorders>
              <w:top w:val="nil"/>
              <w:left w:val="nil"/>
              <w:bottom w:val="nil"/>
              <w:right w:val="nil"/>
            </w:tcBorders>
            <w:shd w:val="clear" w:color="auto" w:fill="auto"/>
            <w:noWrap/>
            <w:vAlign w:val="center"/>
            <w:hideMark/>
          </w:tcPr>
          <w:p w14:paraId="4BE1DCF1"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0,1447</w:t>
            </w:r>
          </w:p>
        </w:tc>
        <w:tc>
          <w:tcPr>
            <w:tcW w:w="1194" w:type="dxa"/>
            <w:tcBorders>
              <w:top w:val="nil"/>
              <w:left w:val="nil"/>
              <w:bottom w:val="nil"/>
              <w:right w:val="nil"/>
            </w:tcBorders>
            <w:shd w:val="clear" w:color="auto" w:fill="auto"/>
            <w:noWrap/>
            <w:vAlign w:val="center"/>
            <w:hideMark/>
          </w:tcPr>
          <w:p w14:paraId="32E5EE8E"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0,0008</w:t>
            </w:r>
          </w:p>
        </w:tc>
        <w:tc>
          <w:tcPr>
            <w:tcW w:w="1194" w:type="dxa"/>
            <w:tcBorders>
              <w:top w:val="nil"/>
              <w:left w:val="nil"/>
              <w:bottom w:val="nil"/>
              <w:right w:val="nil"/>
            </w:tcBorders>
            <w:shd w:val="clear" w:color="auto" w:fill="auto"/>
            <w:noWrap/>
            <w:vAlign w:val="center"/>
            <w:hideMark/>
          </w:tcPr>
          <w:p w14:paraId="4FCC8C19"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0,3166</w:t>
            </w:r>
          </w:p>
        </w:tc>
        <w:tc>
          <w:tcPr>
            <w:tcW w:w="1344" w:type="dxa"/>
            <w:tcBorders>
              <w:top w:val="nil"/>
              <w:left w:val="nil"/>
              <w:bottom w:val="nil"/>
              <w:right w:val="nil"/>
            </w:tcBorders>
            <w:vAlign w:val="center"/>
          </w:tcPr>
          <w:p w14:paraId="546AF3BB" w14:textId="414761FA"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0,1132</w:t>
            </w:r>
          </w:p>
        </w:tc>
        <w:tc>
          <w:tcPr>
            <w:tcW w:w="1344" w:type="dxa"/>
            <w:tcBorders>
              <w:top w:val="nil"/>
              <w:left w:val="nil"/>
              <w:bottom w:val="nil"/>
              <w:right w:val="nil"/>
            </w:tcBorders>
          </w:tcPr>
          <w:p w14:paraId="7F34FF0C" w14:textId="6777E1B0"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0,4907</w:t>
            </w:r>
          </w:p>
        </w:tc>
        <w:tc>
          <w:tcPr>
            <w:tcW w:w="1409" w:type="dxa"/>
            <w:tcBorders>
              <w:top w:val="nil"/>
              <w:left w:val="nil"/>
              <w:bottom w:val="nil"/>
              <w:right w:val="nil"/>
            </w:tcBorders>
          </w:tcPr>
          <w:p w14:paraId="024EC0B0" w14:textId="0A1D218E"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0,4827</w:t>
            </w:r>
          </w:p>
        </w:tc>
      </w:tr>
      <w:tr w:rsidR="008C3AFB" w:rsidRPr="00685F41" w14:paraId="0CDC713B" w14:textId="2242E180" w:rsidTr="008C3AFB">
        <w:trPr>
          <w:trHeight w:val="329"/>
        </w:trPr>
        <w:tc>
          <w:tcPr>
            <w:tcW w:w="1658" w:type="dxa"/>
            <w:tcBorders>
              <w:top w:val="nil"/>
              <w:left w:val="nil"/>
              <w:bottom w:val="nil"/>
              <w:right w:val="single" w:sz="4" w:space="0" w:color="auto"/>
            </w:tcBorders>
            <w:shd w:val="clear" w:color="auto" w:fill="auto"/>
            <w:noWrap/>
            <w:vAlign w:val="center"/>
            <w:hideMark/>
          </w:tcPr>
          <w:p w14:paraId="64A9D9A4"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Mínimo</w:t>
            </w:r>
          </w:p>
        </w:tc>
        <w:tc>
          <w:tcPr>
            <w:tcW w:w="1492" w:type="dxa"/>
            <w:tcBorders>
              <w:top w:val="nil"/>
              <w:left w:val="nil"/>
              <w:bottom w:val="nil"/>
              <w:right w:val="nil"/>
            </w:tcBorders>
            <w:shd w:val="clear" w:color="auto" w:fill="auto"/>
            <w:noWrap/>
            <w:vAlign w:val="center"/>
            <w:hideMark/>
          </w:tcPr>
          <w:p w14:paraId="630F5406"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0,2500</w:t>
            </w:r>
          </w:p>
        </w:tc>
        <w:tc>
          <w:tcPr>
            <w:tcW w:w="1194" w:type="dxa"/>
            <w:tcBorders>
              <w:top w:val="nil"/>
              <w:left w:val="nil"/>
              <w:bottom w:val="nil"/>
              <w:right w:val="nil"/>
            </w:tcBorders>
            <w:shd w:val="clear" w:color="auto" w:fill="auto"/>
            <w:noWrap/>
            <w:vAlign w:val="center"/>
            <w:hideMark/>
          </w:tcPr>
          <w:p w14:paraId="5E175626"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-0,0002</w:t>
            </w:r>
          </w:p>
        </w:tc>
        <w:tc>
          <w:tcPr>
            <w:tcW w:w="1194" w:type="dxa"/>
            <w:tcBorders>
              <w:top w:val="nil"/>
              <w:left w:val="nil"/>
              <w:bottom w:val="nil"/>
              <w:right w:val="nil"/>
            </w:tcBorders>
            <w:shd w:val="clear" w:color="auto" w:fill="auto"/>
            <w:noWrap/>
            <w:vAlign w:val="center"/>
            <w:hideMark/>
          </w:tcPr>
          <w:p w14:paraId="7A9BBF56"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-0,2408</w:t>
            </w:r>
          </w:p>
        </w:tc>
        <w:tc>
          <w:tcPr>
            <w:tcW w:w="1344" w:type="dxa"/>
            <w:tcBorders>
              <w:top w:val="nil"/>
              <w:left w:val="nil"/>
              <w:bottom w:val="nil"/>
              <w:right w:val="nil"/>
            </w:tcBorders>
            <w:vAlign w:val="center"/>
          </w:tcPr>
          <w:p w14:paraId="17B3669E" w14:textId="6A869CA5"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-0,1303</w:t>
            </w:r>
          </w:p>
        </w:tc>
        <w:tc>
          <w:tcPr>
            <w:tcW w:w="1344" w:type="dxa"/>
            <w:tcBorders>
              <w:top w:val="nil"/>
              <w:left w:val="nil"/>
              <w:bottom w:val="nil"/>
              <w:right w:val="nil"/>
            </w:tcBorders>
          </w:tcPr>
          <w:p w14:paraId="64842F3B" w14:textId="6919F695"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w:t>
            </w:r>
          </w:p>
        </w:tc>
        <w:tc>
          <w:tcPr>
            <w:tcW w:w="1409" w:type="dxa"/>
            <w:tcBorders>
              <w:top w:val="nil"/>
              <w:left w:val="nil"/>
              <w:bottom w:val="nil"/>
              <w:right w:val="nil"/>
            </w:tcBorders>
          </w:tcPr>
          <w:p w14:paraId="7AD1C2DE" w14:textId="728B121D"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w:t>
            </w:r>
          </w:p>
        </w:tc>
      </w:tr>
      <w:tr w:rsidR="008C3AFB" w:rsidRPr="00685F41" w14:paraId="0E514712" w14:textId="5C2DA78C" w:rsidTr="008C3AFB">
        <w:trPr>
          <w:trHeight w:val="329"/>
        </w:trPr>
        <w:tc>
          <w:tcPr>
            <w:tcW w:w="1658" w:type="dxa"/>
            <w:tcBorders>
              <w:top w:val="nil"/>
              <w:left w:val="nil"/>
              <w:bottom w:val="single" w:sz="4" w:space="0" w:color="auto"/>
              <w:right w:val="single" w:sz="4" w:space="0" w:color="auto"/>
            </w:tcBorders>
            <w:shd w:val="clear" w:color="auto" w:fill="auto"/>
            <w:noWrap/>
            <w:vAlign w:val="center"/>
            <w:hideMark/>
          </w:tcPr>
          <w:p w14:paraId="7FF098BB"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Máximo</w:t>
            </w:r>
          </w:p>
        </w:tc>
        <w:tc>
          <w:tcPr>
            <w:tcW w:w="1492" w:type="dxa"/>
            <w:tcBorders>
              <w:top w:val="nil"/>
              <w:left w:val="nil"/>
              <w:bottom w:val="single" w:sz="4" w:space="0" w:color="auto"/>
              <w:right w:val="nil"/>
            </w:tcBorders>
            <w:shd w:val="clear" w:color="auto" w:fill="auto"/>
            <w:noWrap/>
            <w:vAlign w:val="center"/>
            <w:hideMark/>
          </w:tcPr>
          <w:p w14:paraId="4C2035E5"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0,8125</w:t>
            </w:r>
          </w:p>
        </w:tc>
        <w:tc>
          <w:tcPr>
            <w:tcW w:w="1194" w:type="dxa"/>
            <w:tcBorders>
              <w:top w:val="nil"/>
              <w:left w:val="nil"/>
              <w:bottom w:val="single" w:sz="4" w:space="0" w:color="auto"/>
              <w:right w:val="nil"/>
            </w:tcBorders>
            <w:shd w:val="clear" w:color="auto" w:fill="auto"/>
            <w:noWrap/>
            <w:vAlign w:val="center"/>
            <w:hideMark/>
          </w:tcPr>
          <w:p w14:paraId="0AC064B1"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0,0141</w:t>
            </w:r>
          </w:p>
        </w:tc>
        <w:tc>
          <w:tcPr>
            <w:tcW w:w="1194" w:type="dxa"/>
            <w:tcBorders>
              <w:top w:val="nil"/>
              <w:left w:val="nil"/>
              <w:bottom w:val="single" w:sz="4" w:space="0" w:color="auto"/>
              <w:right w:val="nil"/>
            </w:tcBorders>
            <w:shd w:val="clear" w:color="auto" w:fill="auto"/>
            <w:noWrap/>
            <w:vAlign w:val="center"/>
            <w:hideMark/>
          </w:tcPr>
          <w:p w14:paraId="61AEBDDE" w14:textId="77777777"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3,7923</w:t>
            </w:r>
          </w:p>
        </w:tc>
        <w:tc>
          <w:tcPr>
            <w:tcW w:w="1344" w:type="dxa"/>
            <w:tcBorders>
              <w:top w:val="nil"/>
              <w:left w:val="nil"/>
              <w:bottom w:val="single" w:sz="4" w:space="0" w:color="auto"/>
              <w:right w:val="nil"/>
            </w:tcBorders>
            <w:vAlign w:val="center"/>
          </w:tcPr>
          <w:p w14:paraId="07554776" w14:textId="49344433"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0,6083</w:t>
            </w:r>
          </w:p>
        </w:tc>
        <w:tc>
          <w:tcPr>
            <w:tcW w:w="1344" w:type="dxa"/>
            <w:tcBorders>
              <w:top w:val="nil"/>
              <w:left w:val="nil"/>
              <w:bottom w:val="single" w:sz="4" w:space="0" w:color="auto"/>
              <w:right w:val="nil"/>
            </w:tcBorders>
          </w:tcPr>
          <w:p w14:paraId="3DC322B7" w14:textId="6CBB1754"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1</w:t>
            </w:r>
          </w:p>
        </w:tc>
        <w:tc>
          <w:tcPr>
            <w:tcW w:w="1409" w:type="dxa"/>
            <w:tcBorders>
              <w:top w:val="nil"/>
              <w:left w:val="nil"/>
              <w:bottom w:val="single" w:sz="4" w:space="0" w:color="auto"/>
              <w:right w:val="nil"/>
            </w:tcBorders>
          </w:tcPr>
          <w:p w14:paraId="5E818B16" w14:textId="0BBC6CF3" w:rsidR="008C3AFB" w:rsidRPr="00685F41" w:rsidRDefault="008C3AF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1</w:t>
            </w:r>
          </w:p>
        </w:tc>
      </w:tr>
    </w:tbl>
    <w:p w14:paraId="5F203B94" w14:textId="4E0001C0" w:rsidR="009B5672" w:rsidRPr="00685F41" w:rsidRDefault="0069404C" w:rsidP="00486321">
      <w:pPr>
        <w:pStyle w:val="Corpo"/>
        <w:spacing w:after="0" w:line="240" w:lineRule="auto"/>
        <w:jc w:val="both"/>
        <w:rPr>
          <w:rFonts w:ascii="Times New Roman" w:hAnsi="Times New Roman" w:cs="Times New Roman"/>
          <w:sz w:val="20"/>
          <w:szCs w:val="20"/>
          <w:lang w:val="pt-BR"/>
        </w:rPr>
      </w:pPr>
      <w:r w:rsidRPr="00685F41">
        <w:rPr>
          <w:rFonts w:ascii="Times New Roman" w:hAnsi="Times New Roman" w:cs="Times New Roman"/>
          <w:sz w:val="20"/>
          <w:szCs w:val="20"/>
          <w:lang w:val="pt-BR"/>
        </w:rPr>
        <w:t>Fonte: dados da pesquisa</w:t>
      </w:r>
      <w:r w:rsidR="00B9153D" w:rsidRPr="00685F41">
        <w:rPr>
          <w:rFonts w:ascii="Times New Roman" w:hAnsi="Times New Roman" w:cs="Times New Roman"/>
          <w:sz w:val="20"/>
          <w:szCs w:val="20"/>
          <w:lang w:val="pt-BR"/>
        </w:rPr>
        <w:t xml:space="preserve"> (</w:t>
      </w:r>
      <w:r w:rsidR="00F05829" w:rsidRPr="00685F41">
        <w:rPr>
          <w:rFonts w:ascii="Times New Roman" w:hAnsi="Times New Roman" w:cs="Times New Roman"/>
          <w:sz w:val="20"/>
          <w:szCs w:val="20"/>
          <w:lang w:val="pt-BR"/>
        </w:rPr>
        <w:t>2020</w:t>
      </w:r>
      <w:r w:rsidR="00B9153D" w:rsidRPr="00685F41">
        <w:rPr>
          <w:rFonts w:ascii="Times New Roman" w:hAnsi="Times New Roman" w:cs="Times New Roman"/>
          <w:sz w:val="20"/>
          <w:szCs w:val="20"/>
          <w:lang w:val="pt-BR"/>
        </w:rPr>
        <w:t>)</w:t>
      </w:r>
      <w:r w:rsidR="00D907EF" w:rsidRPr="00685F41">
        <w:rPr>
          <w:rFonts w:ascii="Times New Roman" w:hAnsi="Times New Roman" w:cs="Times New Roman"/>
          <w:sz w:val="20"/>
          <w:szCs w:val="20"/>
          <w:lang w:val="pt-BR"/>
        </w:rPr>
        <w:t>.</w:t>
      </w:r>
    </w:p>
    <w:p w14:paraId="729A85E3" w14:textId="77777777" w:rsidR="009B5672" w:rsidRPr="00685F41" w:rsidRDefault="009B5672" w:rsidP="00486321">
      <w:pPr>
        <w:pStyle w:val="Corpo"/>
        <w:spacing w:after="0" w:line="240" w:lineRule="auto"/>
        <w:ind w:firstLine="567"/>
        <w:jc w:val="both"/>
        <w:rPr>
          <w:rFonts w:ascii="Times New Roman" w:eastAsia="Times New Roman" w:hAnsi="Times New Roman" w:cs="Times New Roman"/>
          <w:sz w:val="24"/>
          <w:szCs w:val="24"/>
          <w:lang w:val="pt-BR"/>
        </w:rPr>
      </w:pPr>
    </w:p>
    <w:p w14:paraId="2D0F4F99" w14:textId="77777777" w:rsidR="00441126" w:rsidRPr="00685F41" w:rsidRDefault="00441126" w:rsidP="00486321">
      <w:pPr>
        <w:pStyle w:val="Corpo"/>
        <w:spacing w:after="0" w:line="240" w:lineRule="auto"/>
        <w:ind w:firstLine="709"/>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De imediato</w:t>
      </w:r>
      <w:r w:rsidR="00FB7898" w:rsidRPr="00685F41">
        <w:rPr>
          <w:rFonts w:ascii="Times New Roman" w:hAnsi="Times New Roman" w:cs="Times New Roman"/>
          <w:sz w:val="24"/>
          <w:szCs w:val="24"/>
          <w:lang w:val="pt-BR"/>
        </w:rPr>
        <w:t>,</w:t>
      </w:r>
      <w:r w:rsidRPr="00685F41">
        <w:rPr>
          <w:rFonts w:ascii="Times New Roman" w:hAnsi="Times New Roman" w:cs="Times New Roman"/>
          <w:sz w:val="24"/>
          <w:szCs w:val="24"/>
          <w:lang w:val="pt-BR"/>
        </w:rPr>
        <w:t xml:space="preserve"> observa-se que as empresas apresentam níveis variados de evidenciação sobre responsabilidade socioambiental, apresentando uma média que especifica bem que há um equilíbrio entre grandes divulgadoras e menos divulgadoras sobre questões socioambientais. O EVA </w:t>
      </w:r>
      <w:r w:rsidRPr="00685F41">
        <w:rPr>
          <w:rFonts w:ascii="Times New Roman" w:hAnsi="Times New Roman" w:cs="Times New Roman"/>
          <w:sz w:val="24"/>
          <w:szCs w:val="24"/>
          <w:lang w:val="pt-BR"/>
        </w:rPr>
        <w:lastRenderedPageBreak/>
        <w:t xml:space="preserve">apresentou valores muito baixos para todas as empresas, demonstrando que o valor econômico agregado não oscila </w:t>
      </w:r>
      <w:r w:rsidR="00B23828" w:rsidRPr="00685F41">
        <w:rPr>
          <w:rFonts w:ascii="Times New Roman" w:hAnsi="Times New Roman" w:cs="Times New Roman"/>
          <w:sz w:val="24"/>
          <w:szCs w:val="24"/>
          <w:lang w:val="pt-BR"/>
        </w:rPr>
        <w:t>tanto.</w:t>
      </w:r>
    </w:p>
    <w:p w14:paraId="3F6D7D6B" w14:textId="29F7FB19" w:rsidR="009B5672" w:rsidRPr="00685F41" w:rsidRDefault="00864F1F" w:rsidP="00486321">
      <w:pPr>
        <w:pStyle w:val="Corpo"/>
        <w:spacing w:after="0" w:line="24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Observando</w:t>
      </w:r>
      <w:r w:rsidR="0069404C" w:rsidRPr="00685F41">
        <w:rPr>
          <w:rFonts w:ascii="Times New Roman" w:hAnsi="Times New Roman" w:cs="Times New Roman"/>
          <w:sz w:val="24"/>
          <w:szCs w:val="24"/>
          <w:lang w:val="pt-BR"/>
        </w:rPr>
        <w:t xml:space="preserve"> o ROI, pela média</w:t>
      </w:r>
      <w:r w:rsidR="004153A2" w:rsidRPr="00685F41">
        <w:rPr>
          <w:rFonts w:ascii="Times New Roman" w:hAnsi="Times New Roman" w:cs="Times New Roman"/>
          <w:sz w:val="24"/>
          <w:szCs w:val="24"/>
          <w:lang w:val="pt-BR"/>
        </w:rPr>
        <w:t>,</w:t>
      </w:r>
      <w:r w:rsidR="0069404C" w:rsidRPr="00685F41">
        <w:rPr>
          <w:rFonts w:ascii="Times New Roman" w:hAnsi="Times New Roman" w:cs="Times New Roman"/>
          <w:sz w:val="24"/>
          <w:szCs w:val="24"/>
          <w:lang w:val="pt-BR"/>
        </w:rPr>
        <w:t xml:space="preserve"> verific</w:t>
      </w:r>
      <w:r w:rsidR="004153A2" w:rsidRPr="00685F41">
        <w:rPr>
          <w:rFonts w:ascii="Times New Roman" w:hAnsi="Times New Roman" w:cs="Times New Roman"/>
          <w:sz w:val="24"/>
          <w:szCs w:val="24"/>
          <w:lang w:val="pt-BR"/>
        </w:rPr>
        <w:t>a</w:t>
      </w:r>
      <w:r w:rsidR="0069404C" w:rsidRPr="00685F41">
        <w:rPr>
          <w:rFonts w:ascii="Times New Roman" w:hAnsi="Times New Roman" w:cs="Times New Roman"/>
          <w:sz w:val="24"/>
          <w:szCs w:val="24"/>
          <w:lang w:val="pt-BR"/>
        </w:rPr>
        <w:t xml:space="preserve">-se que a maioria das empresas </w:t>
      </w:r>
      <w:r w:rsidR="004153A2" w:rsidRPr="00685F41">
        <w:rPr>
          <w:rFonts w:ascii="Times New Roman" w:hAnsi="Times New Roman" w:cs="Times New Roman"/>
          <w:sz w:val="24"/>
          <w:szCs w:val="24"/>
          <w:lang w:val="pt-BR"/>
        </w:rPr>
        <w:t>se encontra</w:t>
      </w:r>
      <w:r w:rsidR="0069404C" w:rsidRPr="00685F41">
        <w:rPr>
          <w:rFonts w:ascii="Times New Roman" w:hAnsi="Times New Roman" w:cs="Times New Roman"/>
          <w:sz w:val="24"/>
          <w:szCs w:val="24"/>
          <w:lang w:val="pt-BR"/>
        </w:rPr>
        <w:t xml:space="preserve"> em situação ruim, baixos retornos, já que o valor médio obtido se aproximou mais do valor mínimo do que do valor máximo encontrado</w:t>
      </w:r>
      <w:r w:rsidR="00B23828" w:rsidRPr="00685F41">
        <w:rPr>
          <w:rFonts w:ascii="Times New Roman" w:hAnsi="Times New Roman" w:cs="Times New Roman"/>
          <w:sz w:val="24"/>
          <w:szCs w:val="24"/>
          <w:lang w:val="pt-BR"/>
        </w:rPr>
        <w:t>, sendo confirmado pelo seu valor mediano</w:t>
      </w:r>
      <w:r w:rsidR="0069404C" w:rsidRPr="00685F41">
        <w:rPr>
          <w:rFonts w:ascii="Times New Roman" w:hAnsi="Times New Roman" w:cs="Times New Roman"/>
          <w:sz w:val="24"/>
          <w:szCs w:val="24"/>
          <w:lang w:val="pt-BR"/>
        </w:rPr>
        <w:t xml:space="preserve">. </w:t>
      </w:r>
      <w:r w:rsidR="00B23828" w:rsidRPr="00685F41">
        <w:rPr>
          <w:rFonts w:ascii="Times New Roman" w:hAnsi="Times New Roman" w:cs="Times New Roman"/>
          <w:sz w:val="24"/>
          <w:szCs w:val="24"/>
          <w:lang w:val="pt-BR"/>
        </w:rPr>
        <w:t xml:space="preserve">O ROCE demonstrou que grande parte da amostra </w:t>
      </w:r>
      <w:r w:rsidR="003422CE" w:rsidRPr="00685F41">
        <w:rPr>
          <w:rFonts w:ascii="Times New Roman" w:hAnsi="Times New Roman" w:cs="Times New Roman"/>
          <w:sz w:val="24"/>
          <w:szCs w:val="24"/>
          <w:lang w:val="pt-BR"/>
        </w:rPr>
        <w:t>se apresenta</w:t>
      </w:r>
      <w:r w:rsidR="00B23828" w:rsidRPr="00685F41">
        <w:rPr>
          <w:rFonts w:ascii="Times New Roman" w:hAnsi="Times New Roman" w:cs="Times New Roman"/>
          <w:sz w:val="24"/>
          <w:szCs w:val="24"/>
          <w:lang w:val="pt-BR"/>
        </w:rPr>
        <w:t xml:space="preserve"> com resultados baixos em relação ao retorno sobre o capital empregado, o que s</w:t>
      </w:r>
      <w:r w:rsidR="00444B77">
        <w:rPr>
          <w:rFonts w:ascii="Times New Roman" w:hAnsi="Times New Roman" w:cs="Times New Roman"/>
          <w:sz w:val="24"/>
          <w:szCs w:val="24"/>
          <w:lang w:val="pt-BR"/>
        </w:rPr>
        <w:t>e confirma ao valor da mediana.</w:t>
      </w:r>
    </w:p>
    <w:p w14:paraId="31EE5D07" w14:textId="7D1FB30B" w:rsidR="00C07415" w:rsidRPr="00685F41" w:rsidRDefault="00C07415" w:rsidP="00486321">
      <w:pPr>
        <w:pStyle w:val="Corpo"/>
        <w:spacing w:after="0" w:line="240" w:lineRule="auto"/>
        <w:ind w:firstLine="709"/>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Percebe-se que 40% do período da amostra </w:t>
      </w:r>
      <w:r w:rsidR="00436237" w:rsidRPr="00685F41">
        <w:rPr>
          <w:rFonts w:ascii="Times New Roman" w:hAnsi="Times New Roman" w:cs="Times New Roman"/>
          <w:sz w:val="24"/>
          <w:szCs w:val="24"/>
          <w:lang w:val="pt-BR"/>
        </w:rPr>
        <w:t>compreenderam</w:t>
      </w:r>
      <w:r w:rsidRPr="00685F41">
        <w:rPr>
          <w:rFonts w:ascii="Times New Roman" w:hAnsi="Times New Roman" w:cs="Times New Roman"/>
          <w:sz w:val="24"/>
          <w:szCs w:val="24"/>
          <w:lang w:val="pt-BR"/>
        </w:rPr>
        <w:t xml:space="preserve"> anos de recessão econômica; além disso, 63,33% das empresas da amostra apresentam-se registradas em algum dos três níveis de governança corporativa, de acordo com a B3.</w:t>
      </w:r>
    </w:p>
    <w:p w14:paraId="526ACDD2" w14:textId="2968A53B" w:rsidR="000743E6" w:rsidRPr="00685F41" w:rsidRDefault="00CD65C2" w:rsidP="00486321">
      <w:pPr>
        <w:pStyle w:val="Corpo"/>
        <w:spacing w:after="0" w:line="240" w:lineRule="auto"/>
        <w:ind w:firstLine="709"/>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Ao realizar </w:t>
      </w:r>
      <w:r w:rsidR="00FB7898" w:rsidRPr="00685F41">
        <w:rPr>
          <w:rFonts w:ascii="Times New Roman" w:hAnsi="Times New Roman" w:cs="Times New Roman"/>
          <w:sz w:val="24"/>
          <w:szCs w:val="24"/>
          <w:lang w:val="pt-BR"/>
        </w:rPr>
        <w:t xml:space="preserve">os cálculos </w:t>
      </w:r>
      <w:r w:rsidRPr="00685F41">
        <w:rPr>
          <w:rFonts w:ascii="Times New Roman" w:hAnsi="Times New Roman" w:cs="Times New Roman"/>
          <w:sz w:val="24"/>
          <w:szCs w:val="24"/>
          <w:lang w:val="pt-BR"/>
        </w:rPr>
        <w:t>das primeiras regressões</w:t>
      </w:r>
      <w:r w:rsidR="00444B77">
        <w:rPr>
          <w:rFonts w:ascii="Times New Roman" w:hAnsi="Times New Roman" w:cs="Times New Roman"/>
          <w:sz w:val="24"/>
          <w:szCs w:val="24"/>
          <w:lang w:val="pt-BR"/>
        </w:rPr>
        <w:t>,</w:t>
      </w:r>
      <w:r w:rsidRPr="00685F41">
        <w:rPr>
          <w:rFonts w:ascii="Times New Roman" w:hAnsi="Times New Roman" w:cs="Times New Roman"/>
          <w:sz w:val="24"/>
          <w:szCs w:val="24"/>
          <w:lang w:val="pt-BR"/>
        </w:rPr>
        <w:t xml:space="preserve"> </w:t>
      </w:r>
      <w:r w:rsidR="009D6A6F" w:rsidRPr="00685F41">
        <w:rPr>
          <w:rFonts w:ascii="Times New Roman" w:hAnsi="Times New Roman" w:cs="Times New Roman"/>
          <w:sz w:val="24"/>
          <w:szCs w:val="24"/>
          <w:lang w:val="pt-BR"/>
        </w:rPr>
        <w:t>foram</w:t>
      </w:r>
      <w:r w:rsidRPr="00685F41">
        <w:rPr>
          <w:rFonts w:ascii="Times New Roman" w:hAnsi="Times New Roman" w:cs="Times New Roman"/>
          <w:sz w:val="24"/>
          <w:szCs w:val="24"/>
          <w:lang w:val="pt-BR"/>
        </w:rPr>
        <w:t xml:space="preserve"> </w:t>
      </w:r>
      <w:r w:rsidR="009D6A6F" w:rsidRPr="00685F41">
        <w:rPr>
          <w:rFonts w:ascii="Times New Roman" w:hAnsi="Times New Roman" w:cs="Times New Roman"/>
          <w:sz w:val="24"/>
          <w:szCs w:val="24"/>
          <w:lang w:val="pt-BR"/>
        </w:rPr>
        <w:t>inferidos</w:t>
      </w:r>
      <w:r w:rsidRPr="00685F41">
        <w:rPr>
          <w:rFonts w:ascii="Times New Roman" w:hAnsi="Times New Roman" w:cs="Times New Roman"/>
          <w:sz w:val="24"/>
          <w:szCs w:val="24"/>
          <w:lang w:val="pt-BR"/>
        </w:rPr>
        <w:t xml:space="preserve"> resultados que competem </w:t>
      </w:r>
      <w:r w:rsidR="0031707A" w:rsidRPr="00685F41">
        <w:rPr>
          <w:rFonts w:ascii="Times New Roman" w:hAnsi="Times New Roman" w:cs="Times New Roman"/>
          <w:sz w:val="24"/>
          <w:szCs w:val="24"/>
          <w:lang w:val="pt-BR"/>
        </w:rPr>
        <w:t>à</w:t>
      </w:r>
      <w:r w:rsidRPr="00685F41">
        <w:rPr>
          <w:rFonts w:ascii="Times New Roman" w:hAnsi="Times New Roman" w:cs="Times New Roman"/>
          <w:sz w:val="24"/>
          <w:szCs w:val="24"/>
          <w:lang w:val="pt-BR"/>
        </w:rPr>
        <w:t xml:space="preserve"> primeira hipótese de pesquisa, ao qual investida se as variáveis financeiras poderiam ser influenciadas pelo nível de divulgação de informações socioambientais. Os resultados </w:t>
      </w:r>
      <w:r w:rsidR="009D6A6F" w:rsidRPr="00685F41">
        <w:rPr>
          <w:rFonts w:ascii="Times New Roman" w:hAnsi="Times New Roman" w:cs="Times New Roman"/>
          <w:sz w:val="24"/>
          <w:szCs w:val="24"/>
          <w:lang w:val="pt-BR"/>
        </w:rPr>
        <w:t xml:space="preserve">são </w:t>
      </w:r>
      <w:r w:rsidRPr="00685F41">
        <w:rPr>
          <w:rFonts w:ascii="Times New Roman" w:hAnsi="Times New Roman" w:cs="Times New Roman"/>
          <w:sz w:val="24"/>
          <w:szCs w:val="24"/>
          <w:lang w:val="pt-BR"/>
        </w:rPr>
        <w:t>apresentados na Tabela 2</w:t>
      </w:r>
      <w:r w:rsidR="00864F1F">
        <w:rPr>
          <w:rFonts w:ascii="Times New Roman" w:hAnsi="Times New Roman" w:cs="Times New Roman"/>
          <w:sz w:val="24"/>
          <w:szCs w:val="24"/>
          <w:lang w:val="pt-BR"/>
        </w:rPr>
        <w:t>.</w:t>
      </w:r>
    </w:p>
    <w:p w14:paraId="75DA73F7" w14:textId="59C992D9" w:rsidR="0031707A" w:rsidRPr="00685F41" w:rsidRDefault="00622E71" w:rsidP="00486321">
      <w:pPr>
        <w:pStyle w:val="Corpo"/>
        <w:spacing w:after="0" w:line="240" w:lineRule="auto"/>
        <w:ind w:firstLine="567"/>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Foi realizado o Teste de</w:t>
      </w:r>
      <w:r w:rsidR="0031707A" w:rsidRPr="00685F41">
        <w:rPr>
          <w:rFonts w:ascii="Times New Roman" w:hAnsi="Times New Roman" w:cs="Times New Roman"/>
          <w:sz w:val="24"/>
          <w:szCs w:val="24"/>
          <w:lang w:val="pt-BR"/>
        </w:rPr>
        <w:t xml:space="preserve"> </w:t>
      </w:r>
      <w:r w:rsidR="0031707A" w:rsidRPr="005546BB">
        <w:rPr>
          <w:rFonts w:ascii="Times New Roman" w:hAnsi="Times New Roman" w:cs="Times New Roman"/>
          <w:i/>
          <w:sz w:val="24"/>
          <w:szCs w:val="24"/>
          <w:lang w:val="pt-BR"/>
        </w:rPr>
        <w:t>Chow</w:t>
      </w:r>
      <w:r w:rsidR="0031707A" w:rsidRPr="00685F41">
        <w:rPr>
          <w:rFonts w:ascii="Times New Roman" w:hAnsi="Times New Roman" w:cs="Times New Roman"/>
          <w:sz w:val="24"/>
          <w:szCs w:val="24"/>
          <w:lang w:val="pt-BR"/>
        </w:rPr>
        <w:t>,</w:t>
      </w:r>
      <w:r w:rsidRPr="00685F41">
        <w:rPr>
          <w:rFonts w:ascii="Times New Roman" w:hAnsi="Times New Roman" w:cs="Times New Roman"/>
          <w:sz w:val="24"/>
          <w:szCs w:val="24"/>
          <w:lang w:val="pt-BR"/>
        </w:rPr>
        <w:t xml:space="preserve"> </w:t>
      </w:r>
      <w:r w:rsidRPr="00685F41">
        <w:rPr>
          <w:rFonts w:ascii="Times New Roman" w:hAnsi="Times New Roman" w:cs="Times New Roman"/>
          <w:i/>
          <w:sz w:val="24"/>
          <w:szCs w:val="24"/>
          <w:lang w:val="pt-BR"/>
        </w:rPr>
        <w:t>Hausman</w:t>
      </w:r>
      <w:r w:rsidRPr="00685F41">
        <w:rPr>
          <w:rFonts w:ascii="Times New Roman" w:hAnsi="Times New Roman" w:cs="Times New Roman"/>
          <w:sz w:val="24"/>
          <w:szCs w:val="24"/>
          <w:lang w:val="pt-BR"/>
        </w:rPr>
        <w:t xml:space="preserve"> </w:t>
      </w:r>
      <w:r w:rsidR="0031707A" w:rsidRPr="00685F41">
        <w:rPr>
          <w:rFonts w:ascii="Times New Roman" w:hAnsi="Times New Roman" w:cs="Times New Roman"/>
          <w:sz w:val="24"/>
          <w:szCs w:val="24"/>
          <w:lang w:val="pt-BR"/>
        </w:rPr>
        <w:t xml:space="preserve">e </w:t>
      </w:r>
      <w:r w:rsidR="0031707A" w:rsidRPr="00685F41">
        <w:rPr>
          <w:rFonts w:ascii="Times New Roman" w:hAnsi="Times New Roman" w:cs="Times New Roman"/>
          <w:i/>
          <w:sz w:val="24"/>
          <w:szCs w:val="24"/>
          <w:lang w:val="pt-BR"/>
        </w:rPr>
        <w:t>Breuch and Pagan</w:t>
      </w:r>
      <w:r w:rsidR="0031707A" w:rsidRPr="00685F41">
        <w:rPr>
          <w:rFonts w:ascii="Times New Roman" w:hAnsi="Times New Roman" w:cs="Times New Roman"/>
          <w:sz w:val="24"/>
          <w:szCs w:val="24"/>
          <w:lang w:val="pt-BR"/>
        </w:rPr>
        <w:t xml:space="preserve"> </w:t>
      </w:r>
      <w:r w:rsidRPr="00685F41">
        <w:rPr>
          <w:rFonts w:ascii="Times New Roman" w:hAnsi="Times New Roman" w:cs="Times New Roman"/>
          <w:sz w:val="24"/>
          <w:szCs w:val="24"/>
          <w:lang w:val="pt-BR"/>
        </w:rPr>
        <w:t xml:space="preserve">para identificar se as regressões se adequariam ao </w:t>
      </w:r>
      <w:r w:rsidR="0031707A" w:rsidRPr="00685F41">
        <w:rPr>
          <w:rFonts w:ascii="Times New Roman" w:hAnsi="Times New Roman" w:cs="Times New Roman"/>
          <w:sz w:val="24"/>
          <w:szCs w:val="24"/>
          <w:lang w:val="pt-BR"/>
        </w:rPr>
        <w:t xml:space="preserve">Modelo de Efeito </w:t>
      </w:r>
      <w:r w:rsidR="0031707A" w:rsidRPr="005546BB">
        <w:rPr>
          <w:rFonts w:ascii="Times New Roman" w:hAnsi="Times New Roman" w:cs="Times New Roman"/>
          <w:i/>
          <w:sz w:val="24"/>
          <w:szCs w:val="24"/>
          <w:lang w:val="pt-BR"/>
        </w:rPr>
        <w:t>Pooled</w:t>
      </w:r>
      <w:r w:rsidR="0031707A" w:rsidRPr="00685F41">
        <w:rPr>
          <w:rFonts w:ascii="Times New Roman" w:hAnsi="Times New Roman" w:cs="Times New Roman"/>
          <w:sz w:val="24"/>
          <w:szCs w:val="24"/>
          <w:lang w:val="pt-BR"/>
        </w:rPr>
        <w:t xml:space="preserve">, ao </w:t>
      </w:r>
      <w:r w:rsidRPr="00685F41">
        <w:rPr>
          <w:rFonts w:ascii="Times New Roman" w:hAnsi="Times New Roman" w:cs="Times New Roman"/>
          <w:sz w:val="24"/>
          <w:szCs w:val="24"/>
          <w:lang w:val="pt-BR"/>
        </w:rPr>
        <w:t>Modelo de Efeitos Fixos (OLS) ou ao mod</w:t>
      </w:r>
      <w:r w:rsidR="0031707A" w:rsidRPr="00685F41">
        <w:rPr>
          <w:rFonts w:ascii="Times New Roman" w:hAnsi="Times New Roman" w:cs="Times New Roman"/>
          <w:sz w:val="24"/>
          <w:szCs w:val="24"/>
          <w:lang w:val="pt-BR"/>
        </w:rPr>
        <w:t xml:space="preserve">elo de Efeitos Aleatórios (GLS). Viu-se que apenas o modelo 1 foi melhor estimado por Efeito Pooled, </w:t>
      </w:r>
      <w:r w:rsidR="006C248F" w:rsidRPr="00685F41">
        <w:rPr>
          <w:rFonts w:ascii="Times New Roman" w:hAnsi="Times New Roman" w:cs="Times New Roman"/>
          <w:sz w:val="24"/>
          <w:szCs w:val="24"/>
          <w:lang w:val="pt-BR"/>
        </w:rPr>
        <w:t>enquanto</w:t>
      </w:r>
      <w:r w:rsidR="0031707A" w:rsidRPr="00685F41">
        <w:rPr>
          <w:rFonts w:ascii="Times New Roman" w:hAnsi="Times New Roman" w:cs="Times New Roman"/>
          <w:sz w:val="24"/>
          <w:szCs w:val="24"/>
          <w:lang w:val="pt-BR"/>
        </w:rPr>
        <w:t xml:space="preserve"> os modelos 2 e 3 se adequaram a estimação por</w:t>
      </w:r>
      <w:r w:rsidRPr="00685F41">
        <w:rPr>
          <w:rFonts w:ascii="Times New Roman" w:hAnsi="Times New Roman" w:cs="Times New Roman"/>
          <w:sz w:val="24"/>
          <w:szCs w:val="24"/>
          <w:lang w:val="pt-BR"/>
        </w:rPr>
        <w:t xml:space="preserve"> Efeitos Aleatórios. </w:t>
      </w:r>
    </w:p>
    <w:p w14:paraId="3C0B7648" w14:textId="6136C01F" w:rsidR="00622E71" w:rsidRPr="00685F41" w:rsidRDefault="00622E71" w:rsidP="00486321">
      <w:pPr>
        <w:pStyle w:val="Corpo"/>
        <w:spacing w:after="0" w:line="240" w:lineRule="auto"/>
        <w:ind w:firstLine="567"/>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Pelo Teste de </w:t>
      </w:r>
      <w:r w:rsidRPr="00685F41">
        <w:rPr>
          <w:rFonts w:ascii="Times New Roman" w:hAnsi="Times New Roman" w:cs="Times New Roman"/>
          <w:i/>
          <w:sz w:val="24"/>
          <w:szCs w:val="24"/>
          <w:lang w:val="pt-BR"/>
        </w:rPr>
        <w:t>Jarque-Bera</w:t>
      </w:r>
      <w:r w:rsidRPr="00685F41">
        <w:rPr>
          <w:rFonts w:ascii="Times New Roman" w:hAnsi="Times New Roman" w:cs="Times New Roman"/>
          <w:sz w:val="24"/>
          <w:szCs w:val="24"/>
          <w:lang w:val="pt-BR"/>
        </w:rPr>
        <w:t xml:space="preserve">, vê-se que </w:t>
      </w:r>
      <w:r w:rsidR="008C3AFB" w:rsidRPr="00685F41">
        <w:rPr>
          <w:rFonts w:ascii="Times New Roman" w:hAnsi="Times New Roman" w:cs="Times New Roman"/>
          <w:sz w:val="24"/>
          <w:szCs w:val="24"/>
          <w:lang w:val="pt-BR"/>
        </w:rPr>
        <w:t>apen</w:t>
      </w:r>
      <w:r w:rsidR="0031707A" w:rsidRPr="00685F41">
        <w:rPr>
          <w:rFonts w:ascii="Times New Roman" w:hAnsi="Times New Roman" w:cs="Times New Roman"/>
          <w:sz w:val="24"/>
          <w:szCs w:val="24"/>
          <w:lang w:val="pt-BR"/>
        </w:rPr>
        <w:t>as</w:t>
      </w:r>
      <w:r w:rsidR="008C3AFB" w:rsidRPr="00685F41">
        <w:rPr>
          <w:rFonts w:ascii="Times New Roman" w:hAnsi="Times New Roman" w:cs="Times New Roman"/>
          <w:sz w:val="24"/>
          <w:szCs w:val="24"/>
          <w:lang w:val="pt-BR"/>
        </w:rPr>
        <w:t xml:space="preserve"> </w:t>
      </w:r>
      <w:r w:rsidRPr="00685F41">
        <w:rPr>
          <w:rFonts w:ascii="Times New Roman" w:hAnsi="Times New Roman" w:cs="Times New Roman"/>
          <w:sz w:val="24"/>
          <w:szCs w:val="24"/>
          <w:lang w:val="pt-BR"/>
        </w:rPr>
        <w:t>os resíduos dos modelos 1 não se comportaram de maneira normal, porém tal pressu</w:t>
      </w:r>
      <w:r w:rsidR="008F7B1B">
        <w:rPr>
          <w:rFonts w:ascii="Times New Roman" w:hAnsi="Times New Roman" w:cs="Times New Roman"/>
          <w:sz w:val="24"/>
          <w:szCs w:val="24"/>
          <w:lang w:val="pt-BR"/>
        </w:rPr>
        <w:t>posto foi relaxado, baseado no Teorema do Limite C</w:t>
      </w:r>
      <w:r w:rsidRPr="00685F41">
        <w:rPr>
          <w:rFonts w:ascii="Times New Roman" w:hAnsi="Times New Roman" w:cs="Times New Roman"/>
          <w:sz w:val="24"/>
          <w:szCs w:val="24"/>
          <w:lang w:val="pt-BR"/>
        </w:rPr>
        <w:t xml:space="preserve">entral. Já o Teste de </w:t>
      </w:r>
      <w:r w:rsidRPr="00685F41">
        <w:rPr>
          <w:rFonts w:ascii="Times New Roman" w:hAnsi="Times New Roman" w:cs="Times New Roman"/>
          <w:i/>
          <w:sz w:val="24"/>
          <w:szCs w:val="24"/>
          <w:lang w:val="pt-BR"/>
        </w:rPr>
        <w:t>Breuch and Pagan</w:t>
      </w:r>
      <w:r w:rsidRPr="00685F41">
        <w:rPr>
          <w:rFonts w:ascii="Times New Roman" w:hAnsi="Times New Roman" w:cs="Times New Roman"/>
          <w:sz w:val="24"/>
          <w:szCs w:val="24"/>
          <w:lang w:val="pt-BR"/>
        </w:rPr>
        <w:t xml:space="preserve"> demonstrou que só o primeiro modelo apresentou homocedasticidade entre os dados. Quanto ao Teste de </w:t>
      </w:r>
      <w:r w:rsidRPr="00685F41">
        <w:rPr>
          <w:rFonts w:ascii="Times New Roman" w:hAnsi="Times New Roman" w:cs="Times New Roman"/>
          <w:i/>
          <w:sz w:val="24"/>
          <w:szCs w:val="24"/>
          <w:lang w:val="pt-BR"/>
        </w:rPr>
        <w:t>Wooldrige</w:t>
      </w:r>
      <w:r w:rsidRPr="00685F41">
        <w:rPr>
          <w:rFonts w:ascii="Times New Roman" w:hAnsi="Times New Roman" w:cs="Times New Roman"/>
          <w:sz w:val="24"/>
          <w:szCs w:val="24"/>
          <w:lang w:val="pt-BR"/>
        </w:rPr>
        <w:t xml:space="preserve">, viu-se que nos três casos os dados se mostraram autocorrelatos. Com isso, para a obtenção de dados mais consistentes, foi realizada a </w:t>
      </w:r>
      <w:r w:rsidR="008C3AFB" w:rsidRPr="00685F41">
        <w:rPr>
          <w:rFonts w:ascii="Times New Roman" w:hAnsi="Times New Roman" w:cs="Times New Roman"/>
          <w:sz w:val="24"/>
          <w:szCs w:val="24"/>
          <w:lang w:val="pt-BR"/>
        </w:rPr>
        <w:t>estimação de regressões</w:t>
      </w:r>
      <w:r w:rsidRPr="00685F41">
        <w:rPr>
          <w:rFonts w:ascii="Times New Roman" w:hAnsi="Times New Roman" w:cs="Times New Roman"/>
          <w:sz w:val="24"/>
          <w:szCs w:val="24"/>
          <w:lang w:val="pt-BR"/>
        </w:rPr>
        <w:t xml:space="preserve"> robusta</w:t>
      </w:r>
      <w:r w:rsidR="008C3AFB" w:rsidRPr="00685F41">
        <w:rPr>
          <w:rFonts w:ascii="Times New Roman" w:hAnsi="Times New Roman" w:cs="Times New Roman"/>
          <w:sz w:val="24"/>
          <w:szCs w:val="24"/>
          <w:lang w:val="pt-BR"/>
        </w:rPr>
        <w:t>s</w:t>
      </w:r>
      <w:r w:rsidRPr="00685F41">
        <w:rPr>
          <w:rFonts w:ascii="Times New Roman" w:hAnsi="Times New Roman" w:cs="Times New Roman"/>
          <w:sz w:val="24"/>
          <w:szCs w:val="24"/>
          <w:lang w:val="pt-BR"/>
        </w:rPr>
        <w:t xml:space="preserve"> para melhor obtenção dos parâmetros.</w:t>
      </w:r>
    </w:p>
    <w:p w14:paraId="24E5C8D5" w14:textId="77777777" w:rsidR="00C9552F" w:rsidRPr="00685F41" w:rsidRDefault="00C9552F" w:rsidP="00486321">
      <w:pPr>
        <w:pStyle w:val="Corpo"/>
        <w:spacing w:after="0" w:line="240" w:lineRule="auto"/>
        <w:jc w:val="both"/>
        <w:rPr>
          <w:rFonts w:ascii="Times New Roman" w:hAnsi="Times New Roman" w:cs="Times New Roman"/>
          <w:sz w:val="24"/>
          <w:szCs w:val="24"/>
          <w:lang w:val="pt-BR"/>
        </w:rPr>
      </w:pPr>
    </w:p>
    <w:p w14:paraId="15E587D3" w14:textId="77777777" w:rsidR="00A51FA5" w:rsidRPr="00685F41" w:rsidRDefault="00A51FA5" w:rsidP="00486321">
      <w:pPr>
        <w:pStyle w:val="Corpo"/>
        <w:spacing w:after="0" w:line="240" w:lineRule="auto"/>
        <w:jc w:val="both"/>
        <w:rPr>
          <w:rFonts w:ascii="Times New Roman" w:hAnsi="Times New Roman" w:cs="Times New Roman"/>
          <w:sz w:val="20"/>
          <w:szCs w:val="20"/>
          <w:lang w:val="pt-BR"/>
        </w:rPr>
      </w:pPr>
      <w:r w:rsidRPr="00685F41">
        <w:rPr>
          <w:rFonts w:ascii="Times New Roman" w:hAnsi="Times New Roman" w:cs="Times New Roman"/>
          <w:sz w:val="20"/>
          <w:szCs w:val="20"/>
          <w:lang w:val="pt-BR"/>
        </w:rPr>
        <w:t xml:space="preserve">Tabela 2 – Resultado da Regressão </w:t>
      </w:r>
      <w:r w:rsidR="00B23828" w:rsidRPr="00685F41">
        <w:rPr>
          <w:rFonts w:ascii="Times New Roman" w:hAnsi="Times New Roman" w:cs="Times New Roman"/>
          <w:sz w:val="20"/>
          <w:szCs w:val="20"/>
          <w:lang w:val="pt-BR"/>
        </w:rPr>
        <w:t>dos Três Primeiros Modelos</w:t>
      </w:r>
    </w:p>
    <w:tbl>
      <w:tblPr>
        <w:tblW w:w="9566" w:type="dxa"/>
        <w:tblInd w:w="55" w:type="dxa"/>
        <w:tblCellMar>
          <w:left w:w="70" w:type="dxa"/>
          <w:right w:w="70" w:type="dxa"/>
        </w:tblCellMar>
        <w:tblLook w:val="04A0" w:firstRow="1" w:lastRow="0" w:firstColumn="1" w:lastColumn="0" w:noHBand="0" w:noVBand="1"/>
      </w:tblPr>
      <w:tblGrid>
        <w:gridCol w:w="2992"/>
        <w:gridCol w:w="2268"/>
        <w:gridCol w:w="2126"/>
        <w:gridCol w:w="2180"/>
      </w:tblGrid>
      <w:tr w:rsidR="00742657" w:rsidRPr="00685F41" w14:paraId="2342AA22" w14:textId="77777777" w:rsidTr="000D0B75">
        <w:trPr>
          <w:trHeight w:val="333"/>
        </w:trPr>
        <w:tc>
          <w:tcPr>
            <w:tcW w:w="2992" w:type="dxa"/>
            <w:tcBorders>
              <w:top w:val="single" w:sz="4" w:space="0" w:color="auto"/>
              <w:left w:val="nil"/>
              <w:bottom w:val="single" w:sz="4" w:space="0" w:color="auto"/>
              <w:right w:val="single" w:sz="4" w:space="0" w:color="auto"/>
            </w:tcBorders>
            <w:shd w:val="clear" w:color="auto" w:fill="auto"/>
            <w:noWrap/>
            <w:vAlign w:val="center"/>
            <w:hideMark/>
          </w:tcPr>
          <w:p w14:paraId="21985BA2" w14:textId="7777777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pt-BR" w:eastAsia="pt-BR"/>
              </w:rPr>
            </w:pPr>
            <w:r w:rsidRPr="00685F41">
              <w:rPr>
                <w:rFonts w:eastAsia="Times New Roman"/>
                <w:b/>
                <w:color w:val="000000"/>
                <w:sz w:val="20"/>
                <w:szCs w:val="20"/>
                <w:bdr w:val="none" w:sz="0" w:space="0" w:color="auto"/>
                <w:lang w:val="pt-BR" w:eastAsia="pt-BR"/>
              </w:rPr>
              <w:t>Descrição</w:t>
            </w:r>
          </w:p>
        </w:tc>
        <w:tc>
          <w:tcPr>
            <w:tcW w:w="2268" w:type="dxa"/>
            <w:tcBorders>
              <w:top w:val="single" w:sz="4" w:space="0" w:color="auto"/>
              <w:left w:val="nil"/>
              <w:bottom w:val="single" w:sz="4" w:space="0" w:color="auto"/>
              <w:right w:val="nil"/>
            </w:tcBorders>
            <w:shd w:val="clear" w:color="auto" w:fill="auto"/>
            <w:noWrap/>
            <w:vAlign w:val="center"/>
            <w:hideMark/>
          </w:tcPr>
          <w:p w14:paraId="6D000F3F" w14:textId="7777777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pt-BR" w:eastAsia="pt-BR"/>
              </w:rPr>
            </w:pPr>
            <w:r w:rsidRPr="00685F41">
              <w:rPr>
                <w:rFonts w:eastAsia="Times New Roman"/>
                <w:b/>
                <w:color w:val="000000"/>
                <w:sz w:val="20"/>
                <w:szCs w:val="20"/>
                <w:bdr w:val="none" w:sz="0" w:space="0" w:color="auto"/>
                <w:lang w:val="pt-BR" w:eastAsia="pt-BR"/>
              </w:rPr>
              <w:t>Modelo 1</w:t>
            </w:r>
          </w:p>
        </w:tc>
        <w:tc>
          <w:tcPr>
            <w:tcW w:w="2126" w:type="dxa"/>
            <w:tcBorders>
              <w:top w:val="single" w:sz="4" w:space="0" w:color="auto"/>
              <w:left w:val="nil"/>
              <w:bottom w:val="single" w:sz="4" w:space="0" w:color="auto"/>
              <w:right w:val="nil"/>
            </w:tcBorders>
            <w:shd w:val="clear" w:color="auto" w:fill="auto"/>
            <w:noWrap/>
            <w:vAlign w:val="center"/>
            <w:hideMark/>
          </w:tcPr>
          <w:p w14:paraId="3655C2F9" w14:textId="7777777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pt-BR" w:eastAsia="pt-BR"/>
              </w:rPr>
            </w:pPr>
            <w:r w:rsidRPr="00685F41">
              <w:rPr>
                <w:rFonts w:eastAsia="Times New Roman"/>
                <w:b/>
                <w:color w:val="000000"/>
                <w:sz w:val="20"/>
                <w:szCs w:val="20"/>
                <w:bdr w:val="none" w:sz="0" w:space="0" w:color="auto"/>
                <w:lang w:val="pt-BR" w:eastAsia="pt-BR"/>
              </w:rPr>
              <w:t>Modelo 2</w:t>
            </w:r>
          </w:p>
        </w:tc>
        <w:tc>
          <w:tcPr>
            <w:tcW w:w="2180" w:type="dxa"/>
            <w:tcBorders>
              <w:top w:val="single" w:sz="4" w:space="0" w:color="auto"/>
              <w:left w:val="nil"/>
              <w:bottom w:val="single" w:sz="4" w:space="0" w:color="auto"/>
              <w:right w:val="nil"/>
            </w:tcBorders>
            <w:shd w:val="clear" w:color="auto" w:fill="auto"/>
            <w:noWrap/>
            <w:vAlign w:val="center"/>
            <w:hideMark/>
          </w:tcPr>
          <w:p w14:paraId="13259144" w14:textId="7777777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pt-BR" w:eastAsia="pt-BR"/>
              </w:rPr>
            </w:pPr>
            <w:r w:rsidRPr="00685F41">
              <w:rPr>
                <w:rFonts w:eastAsia="Times New Roman"/>
                <w:b/>
                <w:color w:val="000000"/>
                <w:sz w:val="20"/>
                <w:szCs w:val="20"/>
                <w:bdr w:val="none" w:sz="0" w:space="0" w:color="auto"/>
                <w:lang w:val="pt-BR" w:eastAsia="pt-BR"/>
              </w:rPr>
              <w:t>Modelo 3</w:t>
            </w:r>
          </w:p>
        </w:tc>
      </w:tr>
      <w:tr w:rsidR="00742657" w:rsidRPr="00685F41" w14:paraId="6CE32C6F" w14:textId="77777777" w:rsidTr="000D0B75">
        <w:trPr>
          <w:trHeight w:val="333"/>
        </w:trPr>
        <w:tc>
          <w:tcPr>
            <w:tcW w:w="2992" w:type="dxa"/>
            <w:tcBorders>
              <w:top w:val="nil"/>
              <w:left w:val="nil"/>
              <w:bottom w:val="nil"/>
              <w:right w:val="single" w:sz="4" w:space="0" w:color="auto"/>
            </w:tcBorders>
            <w:shd w:val="clear" w:color="auto" w:fill="auto"/>
            <w:noWrap/>
            <w:vAlign w:val="center"/>
            <w:hideMark/>
          </w:tcPr>
          <w:p w14:paraId="4F859851" w14:textId="7777777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vertAlign w:val="subscript"/>
                <w:lang w:val="pt-BR" w:eastAsia="pt-BR"/>
              </w:rPr>
            </w:pPr>
            <w:r w:rsidRPr="00685F41">
              <w:rPr>
                <w:rFonts w:eastAsia="Times New Roman"/>
                <w:i/>
                <w:color w:val="000000"/>
                <w:sz w:val="20"/>
                <w:szCs w:val="20"/>
                <w:bdr w:val="none" w:sz="0" w:space="0" w:color="auto"/>
                <w:lang w:val="pt-BR" w:eastAsia="pt-BR"/>
              </w:rPr>
              <w:t>SUST</w:t>
            </w:r>
            <w:r w:rsidRPr="00685F41">
              <w:rPr>
                <w:rFonts w:eastAsia="Times New Roman"/>
                <w:color w:val="000000"/>
                <w:sz w:val="20"/>
                <w:szCs w:val="20"/>
                <w:bdr w:val="none" w:sz="0" w:space="0" w:color="auto"/>
                <w:vertAlign w:val="subscript"/>
                <w:lang w:val="pt-BR" w:eastAsia="pt-BR"/>
              </w:rPr>
              <w:t>it-1</w:t>
            </w:r>
          </w:p>
        </w:tc>
        <w:tc>
          <w:tcPr>
            <w:tcW w:w="2268" w:type="dxa"/>
            <w:tcBorders>
              <w:top w:val="nil"/>
              <w:left w:val="nil"/>
              <w:bottom w:val="nil"/>
              <w:right w:val="nil"/>
            </w:tcBorders>
            <w:shd w:val="clear" w:color="auto" w:fill="auto"/>
            <w:noWrap/>
            <w:vAlign w:val="center"/>
            <w:hideMark/>
          </w:tcPr>
          <w:p w14:paraId="53313D95" w14:textId="3D257DA5" w:rsidR="00742657" w:rsidRPr="00685F41" w:rsidRDefault="00F05829"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0,00006</w:t>
            </w:r>
          </w:p>
        </w:tc>
        <w:tc>
          <w:tcPr>
            <w:tcW w:w="2126" w:type="dxa"/>
            <w:tcBorders>
              <w:top w:val="nil"/>
              <w:left w:val="nil"/>
              <w:bottom w:val="nil"/>
              <w:right w:val="nil"/>
            </w:tcBorders>
            <w:shd w:val="clear" w:color="auto" w:fill="auto"/>
            <w:noWrap/>
            <w:vAlign w:val="center"/>
            <w:hideMark/>
          </w:tcPr>
          <w:p w14:paraId="23145506" w14:textId="14101520" w:rsidR="00742657" w:rsidRPr="00685F41" w:rsidRDefault="00D1134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0,7608</w:t>
            </w:r>
            <w:r w:rsidR="00F05829" w:rsidRPr="00685F41">
              <w:rPr>
                <w:rFonts w:eastAsia="Times New Roman"/>
                <w:color w:val="000000"/>
                <w:sz w:val="20"/>
                <w:szCs w:val="20"/>
                <w:bdr w:val="none" w:sz="0" w:space="0" w:color="auto"/>
                <w:lang w:val="pt-BR" w:eastAsia="pt-BR"/>
              </w:rPr>
              <w:t>**</w:t>
            </w:r>
            <w:r w:rsidRPr="00685F41">
              <w:rPr>
                <w:rFonts w:eastAsia="Times New Roman"/>
                <w:color w:val="000000"/>
                <w:sz w:val="20"/>
                <w:szCs w:val="20"/>
                <w:bdr w:val="none" w:sz="0" w:space="0" w:color="auto"/>
                <w:lang w:val="pt-BR" w:eastAsia="pt-BR"/>
              </w:rPr>
              <w:t>*</w:t>
            </w:r>
          </w:p>
        </w:tc>
        <w:tc>
          <w:tcPr>
            <w:tcW w:w="2180" w:type="dxa"/>
            <w:tcBorders>
              <w:top w:val="nil"/>
              <w:left w:val="nil"/>
              <w:bottom w:val="nil"/>
              <w:right w:val="nil"/>
            </w:tcBorders>
            <w:shd w:val="clear" w:color="auto" w:fill="auto"/>
            <w:noWrap/>
            <w:vAlign w:val="center"/>
            <w:hideMark/>
          </w:tcPr>
          <w:p w14:paraId="5E0E7D20" w14:textId="11097F07" w:rsidR="00742657" w:rsidRPr="00685F41" w:rsidRDefault="00F05829"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w:t>
            </w:r>
            <w:r w:rsidR="00047DC4" w:rsidRPr="00685F41">
              <w:rPr>
                <w:rFonts w:eastAsia="Times New Roman"/>
                <w:color w:val="000000"/>
                <w:sz w:val="20"/>
                <w:szCs w:val="20"/>
                <w:bdr w:val="none" w:sz="0" w:space="0" w:color="auto"/>
                <w:lang w:val="pt-BR" w:eastAsia="pt-BR"/>
              </w:rPr>
              <w:t>1387**</w:t>
            </w:r>
          </w:p>
        </w:tc>
      </w:tr>
      <w:tr w:rsidR="00587AC1" w:rsidRPr="00685F41" w14:paraId="131B40A1" w14:textId="77777777" w:rsidTr="000D0B75">
        <w:trPr>
          <w:trHeight w:val="333"/>
        </w:trPr>
        <w:tc>
          <w:tcPr>
            <w:tcW w:w="2992" w:type="dxa"/>
            <w:tcBorders>
              <w:top w:val="nil"/>
              <w:left w:val="nil"/>
              <w:bottom w:val="nil"/>
              <w:right w:val="single" w:sz="4" w:space="0" w:color="auto"/>
            </w:tcBorders>
            <w:shd w:val="clear" w:color="auto" w:fill="auto"/>
            <w:noWrap/>
            <w:vAlign w:val="center"/>
          </w:tcPr>
          <w:p w14:paraId="71CC9713" w14:textId="4F89F03E" w:rsidR="00587AC1" w:rsidRPr="00685F41" w:rsidRDefault="00587AC1"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color w:val="000000"/>
                <w:sz w:val="20"/>
                <w:szCs w:val="20"/>
                <w:bdr w:val="none" w:sz="0" w:space="0" w:color="auto"/>
                <w:vertAlign w:val="subscript"/>
                <w:lang w:val="pt-BR" w:eastAsia="pt-BR"/>
              </w:rPr>
            </w:pPr>
            <w:r w:rsidRPr="00685F41">
              <w:rPr>
                <w:rFonts w:eastAsia="Times New Roman"/>
                <w:i/>
                <w:color w:val="000000"/>
                <w:sz w:val="20"/>
                <w:szCs w:val="20"/>
                <w:bdr w:val="none" w:sz="0" w:space="0" w:color="auto"/>
                <w:lang w:val="pt-BR" w:eastAsia="pt-BR"/>
              </w:rPr>
              <w:t>CRISE</w:t>
            </w:r>
            <w:r w:rsidRPr="00685F41">
              <w:rPr>
                <w:rFonts w:eastAsia="Times New Roman"/>
                <w:color w:val="000000"/>
                <w:sz w:val="20"/>
                <w:szCs w:val="20"/>
                <w:bdr w:val="none" w:sz="0" w:space="0" w:color="auto"/>
                <w:vertAlign w:val="subscript"/>
                <w:lang w:val="pt-BR" w:eastAsia="pt-BR"/>
              </w:rPr>
              <w:t>it</w:t>
            </w:r>
          </w:p>
        </w:tc>
        <w:tc>
          <w:tcPr>
            <w:tcW w:w="2268" w:type="dxa"/>
            <w:tcBorders>
              <w:top w:val="nil"/>
              <w:left w:val="nil"/>
              <w:bottom w:val="nil"/>
              <w:right w:val="nil"/>
            </w:tcBorders>
            <w:shd w:val="clear" w:color="auto" w:fill="auto"/>
            <w:noWrap/>
            <w:vAlign w:val="center"/>
          </w:tcPr>
          <w:p w14:paraId="50CCB155" w14:textId="32D4998B" w:rsidR="00587AC1" w:rsidRPr="00685F41" w:rsidRDefault="00551F0F"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w:t>
            </w:r>
            <w:r w:rsidR="00B4519C" w:rsidRPr="00685F41">
              <w:rPr>
                <w:rFonts w:eastAsia="Times New Roman"/>
                <w:color w:val="000000"/>
                <w:sz w:val="20"/>
                <w:szCs w:val="20"/>
                <w:bdr w:val="none" w:sz="0" w:space="0" w:color="auto"/>
                <w:lang w:val="pt-BR" w:eastAsia="pt-BR"/>
              </w:rPr>
              <w:t>0,0005**</w:t>
            </w:r>
          </w:p>
        </w:tc>
        <w:tc>
          <w:tcPr>
            <w:tcW w:w="2126" w:type="dxa"/>
            <w:tcBorders>
              <w:top w:val="nil"/>
              <w:left w:val="nil"/>
              <w:bottom w:val="nil"/>
              <w:right w:val="nil"/>
            </w:tcBorders>
            <w:shd w:val="clear" w:color="auto" w:fill="auto"/>
            <w:noWrap/>
            <w:vAlign w:val="center"/>
          </w:tcPr>
          <w:p w14:paraId="57BBE644" w14:textId="211344B0" w:rsidR="00587AC1" w:rsidRPr="00685F41" w:rsidRDefault="00551F0F"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w:t>
            </w:r>
            <w:r w:rsidR="00D11347" w:rsidRPr="00685F41">
              <w:rPr>
                <w:rFonts w:eastAsia="Times New Roman"/>
                <w:color w:val="000000"/>
                <w:sz w:val="20"/>
                <w:szCs w:val="20"/>
                <w:bdr w:val="none" w:sz="0" w:space="0" w:color="auto"/>
                <w:lang w:val="pt-BR" w:eastAsia="pt-BR"/>
              </w:rPr>
              <w:t>0,1557**</w:t>
            </w:r>
          </w:p>
        </w:tc>
        <w:tc>
          <w:tcPr>
            <w:tcW w:w="2180" w:type="dxa"/>
            <w:tcBorders>
              <w:top w:val="nil"/>
              <w:left w:val="nil"/>
              <w:bottom w:val="nil"/>
              <w:right w:val="nil"/>
            </w:tcBorders>
            <w:shd w:val="clear" w:color="auto" w:fill="auto"/>
            <w:noWrap/>
            <w:vAlign w:val="center"/>
          </w:tcPr>
          <w:p w14:paraId="5E7D971E" w14:textId="7B3EC995" w:rsidR="00587AC1" w:rsidRPr="00685F41" w:rsidRDefault="00551F0F"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w:t>
            </w:r>
            <w:r w:rsidR="00047DC4" w:rsidRPr="00685F41">
              <w:rPr>
                <w:rFonts w:eastAsia="Times New Roman"/>
                <w:color w:val="000000"/>
                <w:sz w:val="20"/>
                <w:szCs w:val="20"/>
                <w:bdr w:val="none" w:sz="0" w:space="0" w:color="auto"/>
                <w:lang w:val="pt-BR" w:eastAsia="pt-BR"/>
              </w:rPr>
              <w:t>0,0897***</w:t>
            </w:r>
          </w:p>
        </w:tc>
      </w:tr>
      <w:tr w:rsidR="00742657" w:rsidRPr="00685F41" w14:paraId="09860DEB" w14:textId="77777777" w:rsidTr="000D0B75">
        <w:trPr>
          <w:trHeight w:val="333"/>
        </w:trPr>
        <w:tc>
          <w:tcPr>
            <w:tcW w:w="2992" w:type="dxa"/>
            <w:tcBorders>
              <w:top w:val="nil"/>
              <w:left w:val="nil"/>
              <w:bottom w:val="single" w:sz="4" w:space="0" w:color="auto"/>
              <w:right w:val="single" w:sz="4" w:space="0" w:color="auto"/>
            </w:tcBorders>
            <w:shd w:val="clear" w:color="auto" w:fill="auto"/>
            <w:noWrap/>
            <w:vAlign w:val="center"/>
            <w:hideMark/>
          </w:tcPr>
          <w:p w14:paraId="7F4119D9" w14:textId="7777777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Constante</w:t>
            </w:r>
          </w:p>
        </w:tc>
        <w:tc>
          <w:tcPr>
            <w:tcW w:w="2268" w:type="dxa"/>
            <w:tcBorders>
              <w:top w:val="nil"/>
              <w:left w:val="nil"/>
              <w:bottom w:val="single" w:sz="4" w:space="0" w:color="auto"/>
              <w:right w:val="nil"/>
            </w:tcBorders>
            <w:shd w:val="clear" w:color="auto" w:fill="auto"/>
            <w:noWrap/>
            <w:vAlign w:val="center"/>
            <w:hideMark/>
          </w:tcPr>
          <w:p w14:paraId="7F89996E" w14:textId="50D76E67" w:rsidR="00742657" w:rsidRPr="00685F41" w:rsidRDefault="00B4519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0,00007</w:t>
            </w:r>
          </w:p>
        </w:tc>
        <w:tc>
          <w:tcPr>
            <w:tcW w:w="2126" w:type="dxa"/>
            <w:tcBorders>
              <w:top w:val="nil"/>
              <w:left w:val="nil"/>
              <w:bottom w:val="single" w:sz="4" w:space="0" w:color="auto"/>
              <w:right w:val="nil"/>
            </w:tcBorders>
            <w:shd w:val="clear" w:color="auto" w:fill="auto"/>
            <w:noWrap/>
            <w:vAlign w:val="center"/>
            <w:hideMark/>
          </w:tcPr>
          <w:p w14:paraId="5CD01E0D" w14:textId="12C6148D" w:rsidR="00742657" w:rsidRPr="00685F41" w:rsidRDefault="009F02B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w:t>
            </w:r>
            <w:r w:rsidR="00047DC4" w:rsidRPr="00685F41">
              <w:rPr>
                <w:rFonts w:eastAsia="Times New Roman"/>
                <w:color w:val="000000"/>
                <w:sz w:val="20"/>
                <w:szCs w:val="20"/>
                <w:bdr w:val="none" w:sz="0" w:space="0" w:color="auto"/>
                <w:lang w:val="pt-BR" w:eastAsia="pt-BR"/>
              </w:rPr>
              <w:t>2117</w:t>
            </w:r>
          </w:p>
        </w:tc>
        <w:tc>
          <w:tcPr>
            <w:tcW w:w="2180" w:type="dxa"/>
            <w:tcBorders>
              <w:top w:val="nil"/>
              <w:left w:val="nil"/>
              <w:bottom w:val="single" w:sz="4" w:space="0" w:color="auto"/>
              <w:right w:val="nil"/>
            </w:tcBorders>
            <w:shd w:val="clear" w:color="auto" w:fill="auto"/>
            <w:noWrap/>
            <w:vAlign w:val="center"/>
            <w:hideMark/>
          </w:tcPr>
          <w:p w14:paraId="371DB3C3" w14:textId="4C117CE0" w:rsidR="00742657" w:rsidRPr="00685F41" w:rsidRDefault="009F02B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w:t>
            </w:r>
            <w:r w:rsidR="00047DC4" w:rsidRPr="00685F41">
              <w:rPr>
                <w:rFonts w:eastAsia="Times New Roman"/>
                <w:color w:val="000000"/>
                <w:sz w:val="20"/>
                <w:szCs w:val="20"/>
                <w:bdr w:val="none" w:sz="0" w:space="0" w:color="auto"/>
                <w:lang w:val="pt-BR" w:eastAsia="pt-BR"/>
              </w:rPr>
              <w:t>291</w:t>
            </w:r>
          </w:p>
        </w:tc>
      </w:tr>
      <w:tr w:rsidR="00B4519C" w:rsidRPr="00685F41" w14:paraId="6DDA4A7F" w14:textId="77777777" w:rsidTr="000D0B75">
        <w:trPr>
          <w:trHeight w:val="333"/>
        </w:trPr>
        <w:tc>
          <w:tcPr>
            <w:tcW w:w="2992" w:type="dxa"/>
            <w:tcBorders>
              <w:top w:val="nil"/>
              <w:left w:val="nil"/>
              <w:bottom w:val="nil"/>
              <w:right w:val="single" w:sz="4" w:space="0" w:color="auto"/>
            </w:tcBorders>
            <w:shd w:val="clear" w:color="auto" w:fill="auto"/>
            <w:noWrap/>
            <w:vAlign w:val="center"/>
          </w:tcPr>
          <w:p w14:paraId="1CC12D18" w14:textId="7F4C3F19" w:rsidR="00B4519C" w:rsidRPr="00685F41" w:rsidRDefault="00B4519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Teste de Chow</w:t>
            </w:r>
          </w:p>
        </w:tc>
        <w:tc>
          <w:tcPr>
            <w:tcW w:w="2268" w:type="dxa"/>
            <w:tcBorders>
              <w:top w:val="nil"/>
              <w:left w:val="nil"/>
              <w:bottom w:val="nil"/>
              <w:right w:val="nil"/>
            </w:tcBorders>
            <w:shd w:val="clear" w:color="auto" w:fill="auto"/>
            <w:noWrap/>
            <w:vAlign w:val="center"/>
          </w:tcPr>
          <w:p w14:paraId="39EBB8C0" w14:textId="2356EEF8" w:rsidR="00B4519C" w:rsidRPr="00685F41" w:rsidRDefault="00B4519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0,4732</w:t>
            </w:r>
          </w:p>
        </w:tc>
        <w:tc>
          <w:tcPr>
            <w:tcW w:w="2126" w:type="dxa"/>
            <w:tcBorders>
              <w:top w:val="nil"/>
              <w:left w:val="nil"/>
              <w:bottom w:val="nil"/>
              <w:right w:val="nil"/>
            </w:tcBorders>
            <w:shd w:val="clear" w:color="auto" w:fill="auto"/>
            <w:noWrap/>
            <w:vAlign w:val="center"/>
          </w:tcPr>
          <w:p w14:paraId="231B7F15" w14:textId="02DDAFFA" w:rsidR="00B4519C" w:rsidRPr="00685F41" w:rsidRDefault="00B4519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0,0000</w:t>
            </w:r>
          </w:p>
        </w:tc>
        <w:tc>
          <w:tcPr>
            <w:tcW w:w="2180" w:type="dxa"/>
            <w:tcBorders>
              <w:top w:val="nil"/>
              <w:left w:val="nil"/>
              <w:bottom w:val="nil"/>
              <w:right w:val="nil"/>
            </w:tcBorders>
            <w:shd w:val="clear" w:color="auto" w:fill="auto"/>
            <w:noWrap/>
            <w:vAlign w:val="center"/>
          </w:tcPr>
          <w:p w14:paraId="70E72098" w14:textId="2C1FA149" w:rsidR="00B4519C" w:rsidRPr="00685F41" w:rsidRDefault="00047DC4"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0,0000</w:t>
            </w:r>
          </w:p>
        </w:tc>
      </w:tr>
      <w:tr w:rsidR="00742657" w:rsidRPr="00685F41" w14:paraId="64EA7AC7" w14:textId="77777777" w:rsidTr="000D0B75">
        <w:trPr>
          <w:trHeight w:val="333"/>
        </w:trPr>
        <w:tc>
          <w:tcPr>
            <w:tcW w:w="2992" w:type="dxa"/>
            <w:tcBorders>
              <w:top w:val="nil"/>
              <w:left w:val="nil"/>
              <w:bottom w:val="nil"/>
              <w:right w:val="single" w:sz="4" w:space="0" w:color="auto"/>
            </w:tcBorders>
            <w:shd w:val="clear" w:color="auto" w:fill="auto"/>
            <w:noWrap/>
            <w:vAlign w:val="center"/>
            <w:hideMark/>
          </w:tcPr>
          <w:p w14:paraId="76D0AE2F" w14:textId="7777777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 xml:space="preserve">Teste de </w:t>
            </w:r>
            <w:r w:rsidRPr="00685F41">
              <w:rPr>
                <w:rFonts w:eastAsia="Times New Roman"/>
                <w:i/>
                <w:color w:val="000000"/>
                <w:sz w:val="20"/>
                <w:szCs w:val="20"/>
                <w:bdr w:val="none" w:sz="0" w:space="0" w:color="auto"/>
                <w:lang w:val="pt-BR" w:eastAsia="pt-BR"/>
              </w:rPr>
              <w:t>Hausman</w:t>
            </w:r>
          </w:p>
        </w:tc>
        <w:tc>
          <w:tcPr>
            <w:tcW w:w="2268" w:type="dxa"/>
            <w:tcBorders>
              <w:top w:val="nil"/>
              <w:left w:val="nil"/>
              <w:bottom w:val="nil"/>
              <w:right w:val="nil"/>
            </w:tcBorders>
            <w:shd w:val="clear" w:color="auto" w:fill="auto"/>
            <w:noWrap/>
            <w:vAlign w:val="center"/>
            <w:hideMark/>
          </w:tcPr>
          <w:p w14:paraId="3EB73BA8" w14:textId="1DE528A0" w:rsidR="00742657" w:rsidRPr="00685F41" w:rsidRDefault="00F05829"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1,0000</w:t>
            </w:r>
          </w:p>
        </w:tc>
        <w:tc>
          <w:tcPr>
            <w:tcW w:w="2126" w:type="dxa"/>
            <w:tcBorders>
              <w:top w:val="nil"/>
              <w:left w:val="nil"/>
              <w:bottom w:val="nil"/>
              <w:right w:val="nil"/>
            </w:tcBorders>
            <w:shd w:val="clear" w:color="auto" w:fill="auto"/>
            <w:noWrap/>
            <w:vAlign w:val="center"/>
            <w:hideMark/>
          </w:tcPr>
          <w:p w14:paraId="16787C2B" w14:textId="05442CEB" w:rsidR="00742657" w:rsidRPr="00685F41" w:rsidRDefault="00B4519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0,9997</w:t>
            </w:r>
          </w:p>
        </w:tc>
        <w:tc>
          <w:tcPr>
            <w:tcW w:w="2180" w:type="dxa"/>
            <w:tcBorders>
              <w:top w:val="nil"/>
              <w:left w:val="nil"/>
              <w:bottom w:val="nil"/>
              <w:right w:val="nil"/>
            </w:tcBorders>
            <w:shd w:val="clear" w:color="auto" w:fill="auto"/>
            <w:noWrap/>
            <w:vAlign w:val="center"/>
            <w:hideMark/>
          </w:tcPr>
          <w:p w14:paraId="274032D2" w14:textId="7D6E713A" w:rsidR="00742657" w:rsidRPr="00685F41" w:rsidRDefault="00047DC4"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1,0000</w:t>
            </w:r>
          </w:p>
        </w:tc>
      </w:tr>
      <w:tr w:rsidR="00742657" w:rsidRPr="00685F41" w14:paraId="25D6673E" w14:textId="77777777" w:rsidTr="000D0B75">
        <w:trPr>
          <w:trHeight w:val="333"/>
        </w:trPr>
        <w:tc>
          <w:tcPr>
            <w:tcW w:w="2992" w:type="dxa"/>
            <w:tcBorders>
              <w:top w:val="nil"/>
              <w:left w:val="nil"/>
              <w:bottom w:val="nil"/>
              <w:right w:val="single" w:sz="4" w:space="0" w:color="auto"/>
            </w:tcBorders>
            <w:shd w:val="clear" w:color="auto" w:fill="auto"/>
            <w:noWrap/>
            <w:vAlign w:val="center"/>
            <w:hideMark/>
          </w:tcPr>
          <w:p w14:paraId="127511FE" w14:textId="7777777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 xml:space="preserve">Teste de </w:t>
            </w:r>
            <w:r w:rsidRPr="00685F41">
              <w:rPr>
                <w:rFonts w:eastAsia="Times New Roman"/>
                <w:i/>
                <w:color w:val="000000"/>
                <w:sz w:val="20"/>
                <w:szCs w:val="20"/>
                <w:bdr w:val="none" w:sz="0" w:space="0" w:color="auto"/>
                <w:lang w:val="pt-BR" w:eastAsia="pt-BR"/>
              </w:rPr>
              <w:t>Jarque-Bera</w:t>
            </w:r>
          </w:p>
        </w:tc>
        <w:tc>
          <w:tcPr>
            <w:tcW w:w="2268" w:type="dxa"/>
            <w:tcBorders>
              <w:top w:val="nil"/>
              <w:left w:val="nil"/>
              <w:bottom w:val="nil"/>
              <w:right w:val="nil"/>
            </w:tcBorders>
            <w:shd w:val="clear" w:color="auto" w:fill="auto"/>
            <w:noWrap/>
            <w:vAlign w:val="center"/>
            <w:hideMark/>
          </w:tcPr>
          <w:p w14:paraId="303FEDC1" w14:textId="21FD2A59" w:rsidR="00742657" w:rsidRPr="00685F41" w:rsidRDefault="00F05829"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0,0000</w:t>
            </w:r>
          </w:p>
        </w:tc>
        <w:tc>
          <w:tcPr>
            <w:tcW w:w="2126" w:type="dxa"/>
            <w:tcBorders>
              <w:top w:val="nil"/>
              <w:left w:val="nil"/>
              <w:bottom w:val="nil"/>
              <w:right w:val="nil"/>
            </w:tcBorders>
            <w:shd w:val="clear" w:color="auto" w:fill="auto"/>
            <w:noWrap/>
            <w:vAlign w:val="center"/>
            <w:hideMark/>
          </w:tcPr>
          <w:p w14:paraId="1F90CC99" w14:textId="7684FAF1" w:rsidR="00742657" w:rsidRPr="00685F41" w:rsidRDefault="009F02B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w:t>
            </w:r>
            <w:r w:rsidR="00104824" w:rsidRPr="00685F41">
              <w:rPr>
                <w:rFonts w:eastAsia="Times New Roman"/>
                <w:color w:val="000000"/>
                <w:sz w:val="20"/>
                <w:szCs w:val="20"/>
                <w:bdr w:val="none" w:sz="0" w:space="0" w:color="auto"/>
                <w:lang w:val="pt-BR" w:eastAsia="pt-BR"/>
              </w:rPr>
              <w:t>,</w:t>
            </w:r>
            <w:r w:rsidR="00B4519C" w:rsidRPr="00685F41">
              <w:rPr>
                <w:rFonts w:eastAsia="Times New Roman"/>
                <w:color w:val="000000"/>
                <w:sz w:val="20"/>
                <w:szCs w:val="20"/>
                <w:bdr w:val="none" w:sz="0" w:space="0" w:color="auto"/>
                <w:lang w:val="pt-BR" w:eastAsia="pt-BR"/>
              </w:rPr>
              <w:t>2647</w:t>
            </w:r>
          </w:p>
        </w:tc>
        <w:tc>
          <w:tcPr>
            <w:tcW w:w="2180" w:type="dxa"/>
            <w:tcBorders>
              <w:top w:val="nil"/>
              <w:left w:val="nil"/>
              <w:bottom w:val="nil"/>
              <w:right w:val="nil"/>
            </w:tcBorders>
            <w:shd w:val="clear" w:color="auto" w:fill="auto"/>
            <w:noWrap/>
            <w:vAlign w:val="center"/>
            <w:hideMark/>
          </w:tcPr>
          <w:p w14:paraId="1105C800" w14:textId="2A091D5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w:t>
            </w:r>
            <w:r w:rsidR="00047DC4" w:rsidRPr="00685F41">
              <w:rPr>
                <w:rFonts w:eastAsia="Times New Roman"/>
                <w:color w:val="000000"/>
                <w:sz w:val="20"/>
                <w:szCs w:val="20"/>
                <w:bdr w:val="none" w:sz="0" w:space="0" w:color="auto"/>
                <w:lang w:val="pt-BR" w:eastAsia="pt-BR"/>
              </w:rPr>
              <w:t>1708</w:t>
            </w:r>
          </w:p>
        </w:tc>
      </w:tr>
      <w:tr w:rsidR="00C21DC5" w:rsidRPr="00685F41" w14:paraId="70D1006F" w14:textId="77777777" w:rsidTr="000D0B75">
        <w:trPr>
          <w:trHeight w:val="333"/>
        </w:trPr>
        <w:tc>
          <w:tcPr>
            <w:tcW w:w="2992" w:type="dxa"/>
            <w:tcBorders>
              <w:top w:val="nil"/>
              <w:left w:val="nil"/>
              <w:bottom w:val="nil"/>
              <w:right w:val="single" w:sz="4" w:space="0" w:color="auto"/>
            </w:tcBorders>
            <w:shd w:val="clear" w:color="auto" w:fill="auto"/>
            <w:noWrap/>
            <w:vAlign w:val="center"/>
          </w:tcPr>
          <w:p w14:paraId="59A8CBD4" w14:textId="1AB0E23F" w:rsidR="00C21DC5" w:rsidRPr="00685F41" w:rsidRDefault="00C21DC5"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VIF</w:t>
            </w:r>
          </w:p>
        </w:tc>
        <w:tc>
          <w:tcPr>
            <w:tcW w:w="2268" w:type="dxa"/>
            <w:tcBorders>
              <w:top w:val="nil"/>
              <w:left w:val="nil"/>
              <w:bottom w:val="nil"/>
              <w:right w:val="nil"/>
            </w:tcBorders>
            <w:shd w:val="clear" w:color="auto" w:fill="auto"/>
            <w:noWrap/>
            <w:vAlign w:val="center"/>
          </w:tcPr>
          <w:p w14:paraId="3BA07263" w14:textId="097056C9" w:rsidR="00C21DC5" w:rsidRPr="00685F41" w:rsidRDefault="00B4519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3,57</w:t>
            </w:r>
          </w:p>
        </w:tc>
        <w:tc>
          <w:tcPr>
            <w:tcW w:w="2126" w:type="dxa"/>
            <w:tcBorders>
              <w:top w:val="nil"/>
              <w:left w:val="nil"/>
              <w:bottom w:val="nil"/>
              <w:right w:val="nil"/>
            </w:tcBorders>
            <w:shd w:val="clear" w:color="auto" w:fill="auto"/>
            <w:noWrap/>
            <w:vAlign w:val="center"/>
          </w:tcPr>
          <w:p w14:paraId="155108CC" w14:textId="50257692" w:rsidR="00C21DC5" w:rsidRPr="00685F41" w:rsidRDefault="00B4519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3,57</w:t>
            </w:r>
          </w:p>
        </w:tc>
        <w:tc>
          <w:tcPr>
            <w:tcW w:w="2180" w:type="dxa"/>
            <w:tcBorders>
              <w:top w:val="nil"/>
              <w:left w:val="nil"/>
              <w:bottom w:val="nil"/>
              <w:right w:val="nil"/>
            </w:tcBorders>
            <w:shd w:val="clear" w:color="auto" w:fill="auto"/>
            <w:noWrap/>
            <w:vAlign w:val="center"/>
          </w:tcPr>
          <w:p w14:paraId="60CB42DD" w14:textId="02C2A392" w:rsidR="00C21DC5" w:rsidRPr="00685F41" w:rsidRDefault="00047DC4"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3,57</w:t>
            </w:r>
          </w:p>
        </w:tc>
      </w:tr>
      <w:tr w:rsidR="00742657" w:rsidRPr="00685F41" w14:paraId="5D9F4542" w14:textId="77777777" w:rsidTr="000D0B75">
        <w:trPr>
          <w:trHeight w:val="333"/>
        </w:trPr>
        <w:tc>
          <w:tcPr>
            <w:tcW w:w="2992" w:type="dxa"/>
            <w:tcBorders>
              <w:top w:val="nil"/>
              <w:left w:val="nil"/>
              <w:bottom w:val="nil"/>
              <w:right w:val="single" w:sz="4" w:space="0" w:color="auto"/>
            </w:tcBorders>
            <w:shd w:val="clear" w:color="auto" w:fill="auto"/>
            <w:noWrap/>
            <w:vAlign w:val="center"/>
            <w:hideMark/>
          </w:tcPr>
          <w:p w14:paraId="2D4374B1" w14:textId="77777777" w:rsidR="00742657" w:rsidRPr="00685F41" w:rsidRDefault="00061B0A"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 xml:space="preserve">Teste de </w:t>
            </w:r>
            <w:r w:rsidRPr="00685F41">
              <w:rPr>
                <w:rFonts w:eastAsia="Times New Roman"/>
                <w:i/>
                <w:color w:val="000000"/>
                <w:sz w:val="20"/>
                <w:szCs w:val="20"/>
                <w:bdr w:val="none" w:sz="0" w:space="0" w:color="auto"/>
                <w:lang w:val="pt-BR" w:eastAsia="pt-BR"/>
              </w:rPr>
              <w:t>Breuch and</w:t>
            </w:r>
            <w:r w:rsidR="00742657" w:rsidRPr="00685F41">
              <w:rPr>
                <w:rFonts w:eastAsia="Times New Roman"/>
                <w:i/>
                <w:color w:val="000000"/>
                <w:sz w:val="20"/>
                <w:szCs w:val="20"/>
                <w:bdr w:val="none" w:sz="0" w:space="0" w:color="auto"/>
                <w:lang w:val="pt-BR" w:eastAsia="pt-BR"/>
              </w:rPr>
              <w:t xml:space="preserve"> Pagan</w:t>
            </w:r>
          </w:p>
        </w:tc>
        <w:tc>
          <w:tcPr>
            <w:tcW w:w="2268" w:type="dxa"/>
            <w:tcBorders>
              <w:top w:val="nil"/>
              <w:left w:val="nil"/>
              <w:bottom w:val="nil"/>
              <w:right w:val="nil"/>
            </w:tcBorders>
            <w:shd w:val="clear" w:color="auto" w:fill="auto"/>
            <w:noWrap/>
            <w:vAlign w:val="center"/>
            <w:hideMark/>
          </w:tcPr>
          <w:p w14:paraId="0FE06280" w14:textId="7777777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1,0000</w:t>
            </w:r>
          </w:p>
        </w:tc>
        <w:tc>
          <w:tcPr>
            <w:tcW w:w="2126" w:type="dxa"/>
            <w:tcBorders>
              <w:top w:val="nil"/>
              <w:left w:val="nil"/>
              <w:bottom w:val="nil"/>
              <w:right w:val="nil"/>
            </w:tcBorders>
            <w:shd w:val="clear" w:color="auto" w:fill="auto"/>
            <w:noWrap/>
            <w:vAlign w:val="center"/>
            <w:hideMark/>
          </w:tcPr>
          <w:p w14:paraId="2E2F84D2" w14:textId="7777777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0,0000</w:t>
            </w:r>
          </w:p>
        </w:tc>
        <w:tc>
          <w:tcPr>
            <w:tcW w:w="2180" w:type="dxa"/>
            <w:tcBorders>
              <w:top w:val="nil"/>
              <w:left w:val="nil"/>
              <w:bottom w:val="nil"/>
              <w:right w:val="nil"/>
            </w:tcBorders>
            <w:shd w:val="clear" w:color="auto" w:fill="auto"/>
            <w:noWrap/>
            <w:vAlign w:val="center"/>
            <w:hideMark/>
          </w:tcPr>
          <w:p w14:paraId="7007283B" w14:textId="7777777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0,0000</w:t>
            </w:r>
          </w:p>
        </w:tc>
      </w:tr>
      <w:tr w:rsidR="00742657" w:rsidRPr="00685F41" w14:paraId="71F20B35" w14:textId="77777777" w:rsidTr="000D0B75">
        <w:trPr>
          <w:trHeight w:val="333"/>
        </w:trPr>
        <w:tc>
          <w:tcPr>
            <w:tcW w:w="2992" w:type="dxa"/>
            <w:tcBorders>
              <w:top w:val="nil"/>
              <w:left w:val="nil"/>
              <w:bottom w:val="single" w:sz="4" w:space="0" w:color="auto"/>
              <w:right w:val="single" w:sz="4" w:space="0" w:color="auto"/>
            </w:tcBorders>
            <w:shd w:val="clear" w:color="auto" w:fill="auto"/>
            <w:noWrap/>
            <w:vAlign w:val="center"/>
            <w:hideMark/>
          </w:tcPr>
          <w:p w14:paraId="4230EF7C" w14:textId="7777777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 xml:space="preserve">Teste de </w:t>
            </w:r>
            <w:r w:rsidRPr="00685F41">
              <w:rPr>
                <w:rFonts w:eastAsia="Times New Roman"/>
                <w:i/>
                <w:color w:val="000000"/>
                <w:sz w:val="20"/>
                <w:szCs w:val="20"/>
                <w:bdr w:val="none" w:sz="0" w:space="0" w:color="auto"/>
                <w:lang w:val="pt-BR" w:eastAsia="pt-BR"/>
              </w:rPr>
              <w:t>Wooldrige</w:t>
            </w:r>
          </w:p>
        </w:tc>
        <w:tc>
          <w:tcPr>
            <w:tcW w:w="2268" w:type="dxa"/>
            <w:tcBorders>
              <w:top w:val="nil"/>
              <w:left w:val="nil"/>
              <w:bottom w:val="single" w:sz="4" w:space="0" w:color="auto"/>
              <w:right w:val="nil"/>
            </w:tcBorders>
            <w:shd w:val="clear" w:color="auto" w:fill="auto"/>
            <w:noWrap/>
            <w:vAlign w:val="center"/>
            <w:hideMark/>
          </w:tcPr>
          <w:p w14:paraId="6A604136" w14:textId="7777777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0,0000</w:t>
            </w:r>
          </w:p>
        </w:tc>
        <w:tc>
          <w:tcPr>
            <w:tcW w:w="2126" w:type="dxa"/>
            <w:tcBorders>
              <w:top w:val="nil"/>
              <w:left w:val="nil"/>
              <w:bottom w:val="single" w:sz="4" w:space="0" w:color="auto"/>
              <w:right w:val="nil"/>
            </w:tcBorders>
            <w:shd w:val="clear" w:color="auto" w:fill="auto"/>
            <w:noWrap/>
            <w:vAlign w:val="center"/>
            <w:hideMark/>
          </w:tcPr>
          <w:p w14:paraId="09B2944E" w14:textId="7777777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0,0000</w:t>
            </w:r>
          </w:p>
        </w:tc>
        <w:tc>
          <w:tcPr>
            <w:tcW w:w="2180" w:type="dxa"/>
            <w:tcBorders>
              <w:top w:val="nil"/>
              <w:left w:val="nil"/>
              <w:bottom w:val="single" w:sz="4" w:space="0" w:color="auto"/>
              <w:right w:val="nil"/>
            </w:tcBorders>
            <w:shd w:val="clear" w:color="auto" w:fill="auto"/>
            <w:noWrap/>
            <w:vAlign w:val="center"/>
            <w:hideMark/>
          </w:tcPr>
          <w:p w14:paraId="22F02617" w14:textId="7777777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0,0000</w:t>
            </w:r>
          </w:p>
        </w:tc>
      </w:tr>
      <w:tr w:rsidR="00742657" w:rsidRPr="00685F41" w14:paraId="0AB1B24E" w14:textId="77777777" w:rsidTr="000D0B75">
        <w:trPr>
          <w:trHeight w:val="333"/>
        </w:trPr>
        <w:tc>
          <w:tcPr>
            <w:tcW w:w="2992" w:type="dxa"/>
            <w:tcBorders>
              <w:top w:val="nil"/>
              <w:left w:val="nil"/>
              <w:bottom w:val="nil"/>
              <w:right w:val="single" w:sz="4" w:space="0" w:color="auto"/>
            </w:tcBorders>
            <w:shd w:val="clear" w:color="auto" w:fill="auto"/>
            <w:noWrap/>
            <w:vAlign w:val="center"/>
            <w:hideMark/>
          </w:tcPr>
          <w:p w14:paraId="6DA4DBB3" w14:textId="7777777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Prob &gt; Chi2</w:t>
            </w:r>
          </w:p>
        </w:tc>
        <w:tc>
          <w:tcPr>
            <w:tcW w:w="2268" w:type="dxa"/>
            <w:tcBorders>
              <w:top w:val="nil"/>
              <w:left w:val="nil"/>
              <w:bottom w:val="nil"/>
              <w:right w:val="nil"/>
            </w:tcBorders>
            <w:shd w:val="clear" w:color="auto" w:fill="auto"/>
            <w:noWrap/>
            <w:vAlign w:val="center"/>
            <w:hideMark/>
          </w:tcPr>
          <w:p w14:paraId="688D4E26" w14:textId="779B3EAA" w:rsidR="00742657" w:rsidRPr="00685F41" w:rsidRDefault="00B4519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0,0008</w:t>
            </w:r>
          </w:p>
        </w:tc>
        <w:tc>
          <w:tcPr>
            <w:tcW w:w="2126" w:type="dxa"/>
            <w:tcBorders>
              <w:top w:val="nil"/>
              <w:left w:val="nil"/>
              <w:bottom w:val="nil"/>
              <w:right w:val="nil"/>
            </w:tcBorders>
            <w:shd w:val="clear" w:color="auto" w:fill="auto"/>
            <w:noWrap/>
            <w:vAlign w:val="center"/>
            <w:hideMark/>
          </w:tcPr>
          <w:p w14:paraId="0FFBE5D8" w14:textId="17CCA53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w:t>
            </w:r>
            <w:r w:rsidR="00D11347" w:rsidRPr="00685F41">
              <w:rPr>
                <w:rFonts w:eastAsia="Times New Roman"/>
                <w:color w:val="000000"/>
                <w:sz w:val="20"/>
                <w:szCs w:val="20"/>
                <w:bdr w:val="none" w:sz="0" w:space="0" w:color="auto"/>
                <w:lang w:val="pt-BR" w:eastAsia="pt-BR"/>
              </w:rPr>
              <w:t>068</w:t>
            </w:r>
          </w:p>
        </w:tc>
        <w:tc>
          <w:tcPr>
            <w:tcW w:w="2180" w:type="dxa"/>
            <w:tcBorders>
              <w:top w:val="nil"/>
              <w:left w:val="nil"/>
              <w:bottom w:val="nil"/>
              <w:right w:val="nil"/>
            </w:tcBorders>
            <w:shd w:val="clear" w:color="auto" w:fill="auto"/>
            <w:noWrap/>
            <w:vAlign w:val="center"/>
            <w:hideMark/>
          </w:tcPr>
          <w:p w14:paraId="4DAD415F" w14:textId="09154CDD" w:rsidR="00742657" w:rsidRPr="00685F41" w:rsidRDefault="00047DC4"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0,0000</w:t>
            </w:r>
          </w:p>
        </w:tc>
      </w:tr>
      <w:tr w:rsidR="00742657" w:rsidRPr="00685F41" w14:paraId="0F2F2E61" w14:textId="77777777" w:rsidTr="000D0B75">
        <w:trPr>
          <w:trHeight w:val="333"/>
        </w:trPr>
        <w:tc>
          <w:tcPr>
            <w:tcW w:w="2992" w:type="dxa"/>
            <w:tcBorders>
              <w:top w:val="nil"/>
              <w:left w:val="nil"/>
              <w:bottom w:val="nil"/>
              <w:right w:val="single" w:sz="4" w:space="0" w:color="auto"/>
            </w:tcBorders>
            <w:shd w:val="clear" w:color="auto" w:fill="auto"/>
            <w:noWrap/>
            <w:vAlign w:val="center"/>
            <w:hideMark/>
          </w:tcPr>
          <w:p w14:paraId="5E12172D" w14:textId="7777777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color w:val="000000"/>
                <w:sz w:val="20"/>
                <w:szCs w:val="20"/>
                <w:bdr w:val="none" w:sz="0" w:space="0" w:color="auto"/>
                <w:lang w:val="pt-BR" w:eastAsia="pt-BR"/>
              </w:rPr>
            </w:pPr>
            <w:r w:rsidRPr="00685F41">
              <w:rPr>
                <w:rFonts w:eastAsia="Times New Roman"/>
                <w:i/>
                <w:color w:val="000000"/>
                <w:sz w:val="20"/>
                <w:szCs w:val="20"/>
                <w:bdr w:val="none" w:sz="0" w:space="0" w:color="auto"/>
                <w:lang w:val="pt-BR" w:eastAsia="pt-BR"/>
              </w:rPr>
              <w:t>Within</w:t>
            </w:r>
          </w:p>
        </w:tc>
        <w:tc>
          <w:tcPr>
            <w:tcW w:w="2268" w:type="dxa"/>
            <w:tcBorders>
              <w:top w:val="nil"/>
              <w:left w:val="nil"/>
              <w:bottom w:val="nil"/>
              <w:right w:val="nil"/>
            </w:tcBorders>
            <w:shd w:val="clear" w:color="auto" w:fill="auto"/>
            <w:noWrap/>
            <w:vAlign w:val="center"/>
            <w:hideMark/>
          </w:tcPr>
          <w:p w14:paraId="77100611" w14:textId="35C20E92" w:rsidR="00742657" w:rsidRPr="00685F41" w:rsidRDefault="009F02B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0,0357</w:t>
            </w:r>
          </w:p>
        </w:tc>
        <w:tc>
          <w:tcPr>
            <w:tcW w:w="2126" w:type="dxa"/>
            <w:tcBorders>
              <w:top w:val="nil"/>
              <w:left w:val="nil"/>
              <w:bottom w:val="nil"/>
              <w:right w:val="nil"/>
            </w:tcBorders>
            <w:shd w:val="clear" w:color="auto" w:fill="auto"/>
            <w:noWrap/>
            <w:vAlign w:val="center"/>
            <w:hideMark/>
          </w:tcPr>
          <w:p w14:paraId="3CC5A985" w14:textId="36FD3B3B"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w:t>
            </w:r>
            <w:r w:rsidR="00B4519C" w:rsidRPr="00685F41">
              <w:rPr>
                <w:rFonts w:eastAsia="Times New Roman"/>
                <w:color w:val="000000"/>
                <w:sz w:val="20"/>
                <w:szCs w:val="20"/>
                <w:bdr w:val="none" w:sz="0" w:space="0" w:color="auto"/>
                <w:lang w:val="pt-BR" w:eastAsia="pt-BR"/>
              </w:rPr>
              <w:t>0853</w:t>
            </w:r>
          </w:p>
        </w:tc>
        <w:tc>
          <w:tcPr>
            <w:tcW w:w="2180" w:type="dxa"/>
            <w:tcBorders>
              <w:top w:val="nil"/>
              <w:left w:val="nil"/>
              <w:bottom w:val="nil"/>
              <w:right w:val="nil"/>
            </w:tcBorders>
            <w:shd w:val="clear" w:color="auto" w:fill="auto"/>
            <w:noWrap/>
            <w:vAlign w:val="center"/>
            <w:hideMark/>
          </w:tcPr>
          <w:p w14:paraId="06052A2A" w14:textId="3FD26698" w:rsidR="00742657" w:rsidRPr="00685F41" w:rsidRDefault="00047DC4"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0,1696</w:t>
            </w:r>
          </w:p>
        </w:tc>
      </w:tr>
      <w:tr w:rsidR="00742657" w:rsidRPr="00685F41" w14:paraId="118EEAFA" w14:textId="77777777" w:rsidTr="000D0B75">
        <w:trPr>
          <w:trHeight w:val="333"/>
        </w:trPr>
        <w:tc>
          <w:tcPr>
            <w:tcW w:w="2992" w:type="dxa"/>
            <w:tcBorders>
              <w:top w:val="nil"/>
              <w:left w:val="nil"/>
              <w:bottom w:val="nil"/>
              <w:right w:val="single" w:sz="4" w:space="0" w:color="auto"/>
            </w:tcBorders>
            <w:shd w:val="clear" w:color="auto" w:fill="auto"/>
            <w:noWrap/>
            <w:vAlign w:val="center"/>
            <w:hideMark/>
          </w:tcPr>
          <w:p w14:paraId="2012FDA8" w14:textId="7777777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color w:val="000000"/>
                <w:sz w:val="20"/>
                <w:szCs w:val="20"/>
                <w:bdr w:val="none" w:sz="0" w:space="0" w:color="auto"/>
                <w:lang w:val="pt-BR" w:eastAsia="pt-BR"/>
              </w:rPr>
            </w:pPr>
            <w:r w:rsidRPr="00685F41">
              <w:rPr>
                <w:rFonts w:eastAsia="Times New Roman"/>
                <w:i/>
                <w:color w:val="000000"/>
                <w:sz w:val="20"/>
                <w:szCs w:val="20"/>
                <w:bdr w:val="none" w:sz="0" w:space="0" w:color="auto"/>
                <w:lang w:val="pt-BR" w:eastAsia="pt-BR"/>
              </w:rPr>
              <w:t>Between</w:t>
            </w:r>
          </w:p>
        </w:tc>
        <w:tc>
          <w:tcPr>
            <w:tcW w:w="2268" w:type="dxa"/>
            <w:tcBorders>
              <w:top w:val="nil"/>
              <w:left w:val="nil"/>
              <w:bottom w:val="nil"/>
              <w:right w:val="nil"/>
            </w:tcBorders>
            <w:shd w:val="clear" w:color="auto" w:fill="auto"/>
            <w:noWrap/>
            <w:vAlign w:val="center"/>
            <w:hideMark/>
          </w:tcPr>
          <w:p w14:paraId="1399D546" w14:textId="0A32B0E3" w:rsidR="00742657" w:rsidRPr="00685F41" w:rsidRDefault="009F02B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0,9949</w:t>
            </w:r>
          </w:p>
        </w:tc>
        <w:tc>
          <w:tcPr>
            <w:tcW w:w="2126" w:type="dxa"/>
            <w:tcBorders>
              <w:top w:val="nil"/>
              <w:left w:val="nil"/>
              <w:bottom w:val="nil"/>
              <w:right w:val="nil"/>
            </w:tcBorders>
            <w:shd w:val="clear" w:color="auto" w:fill="auto"/>
            <w:noWrap/>
            <w:vAlign w:val="center"/>
            <w:hideMark/>
          </w:tcPr>
          <w:p w14:paraId="0F979D99" w14:textId="7D57223C"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w:t>
            </w:r>
            <w:r w:rsidR="00B4519C" w:rsidRPr="00685F41">
              <w:rPr>
                <w:rFonts w:eastAsia="Times New Roman"/>
                <w:color w:val="000000"/>
                <w:sz w:val="20"/>
                <w:szCs w:val="20"/>
                <w:bdr w:val="none" w:sz="0" w:space="0" w:color="auto"/>
                <w:lang w:val="pt-BR" w:eastAsia="pt-BR"/>
              </w:rPr>
              <w:t>1287</w:t>
            </w:r>
          </w:p>
        </w:tc>
        <w:tc>
          <w:tcPr>
            <w:tcW w:w="2180" w:type="dxa"/>
            <w:tcBorders>
              <w:top w:val="nil"/>
              <w:left w:val="nil"/>
              <w:bottom w:val="nil"/>
              <w:right w:val="nil"/>
            </w:tcBorders>
            <w:shd w:val="clear" w:color="auto" w:fill="auto"/>
            <w:noWrap/>
            <w:vAlign w:val="center"/>
            <w:hideMark/>
          </w:tcPr>
          <w:p w14:paraId="4685AEC7" w14:textId="35A13326"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w:t>
            </w:r>
            <w:r w:rsidR="00047DC4" w:rsidRPr="00685F41">
              <w:rPr>
                <w:rFonts w:eastAsia="Times New Roman"/>
                <w:color w:val="000000"/>
                <w:sz w:val="20"/>
                <w:szCs w:val="20"/>
                <w:bdr w:val="none" w:sz="0" w:space="0" w:color="auto"/>
                <w:lang w:val="pt-BR" w:eastAsia="pt-BR"/>
              </w:rPr>
              <w:t>3980</w:t>
            </w:r>
          </w:p>
        </w:tc>
      </w:tr>
      <w:tr w:rsidR="00742657" w:rsidRPr="00685F41" w14:paraId="40F31D71" w14:textId="77777777" w:rsidTr="000D0B75">
        <w:trPr>
          <w:trHeight w:val="333"/>
        </w:trPr>
        <w:tc>
          <w:tcPr>
            <w:tcW w:w="2992" w:type="dxa"/>
            <w:tcBorders>
              <w:top w:val="nil"/>
              <w:left w:val="nil"/>
              <w:bottom w:val="single" w:sz="4" w:space="0" w:color="auto"/>
              <w:right w:val="single" w:sz="4" w:space="0" w:color="auto"/>
            </w:tcBorders>
            <w:shd w:val="clear" w:color="auto" w:fill="auto"/>
            <w:noWrap/>
            <w:vAlign w:val="center"/>
            <w:hideMark/>
          </w:tcPr>
          <w:p w14:paraId="32D934C4" w14:textId="77777777"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color w:val="000000"/>
                <w:sz w:val="20"/>
                <w:szCs w:val="20"/>
                <w:bdr w:val="none" w:sz="0" w:space="0" w:color="auto"/>
                <w:lang w:val="pt-BR" w:eastAsia="pt-BR"/>
              </w:rPr>
            </w:pPr>
            <w:r w:rsidRPr="00685F41">
              <w:rPr>
                <w:rFonts w:eastAsia="Times New Roman"/>
                <w:i/>
                <w:color w:val="000000"/>
                <w:sz w:val="20"/>
                <w:szCs w:val="20"/>
                <w:bdr w:val="none" w:sz="0" w:space="0" w:color="auto"/>
                <w:lang w:val="pt-BR" w:eastAsia="pt-BR"/>
              </w:rPr>
              <w:t>Overall</w:t>
            </w:r>
          </w:p>
        </w:tc>
        <w:tc>
          <w:tcPr>
            <w:tcW w:w="2268" w:type="dxa"/>
            <w:tcBorders>
              <w:top w:val="nil"/>
              <w:left w:val="nil"/>
              <w:bottom w:val="single" w:sz="4" w:space="0" w:color="auto"/>
              <w:right w:val="nil"/>
            </w:tcBorders>
            <w:shd w:val="clear" w:color="auto" w:fill="auto"/>
            <w:noWrap/>
            <w:vAlign w:val="center"/>
            <w:hideMark/>
          </w:tcPr>
          <w:p w14:paraId="51CA02AB" w14:textId="0C56A59C" w:rsidR="00742657" w:rsidRPr="00685F41" w:rsidRDefault="009F02B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0,1284</w:t>
            </w:r>
          </w:p>
        </w:tc>
        <w:tc>
          <w:tcPr>
            <w:tcW w:w="2126" w:type="dxa"/>
            <w:tcBorders>
              <w:top w:val="nil"/>
              <w:left w:val="nil"/>
              <w:bottom w:val="single" w:sz="4" w:space="0" w:color="auto"/>
              <w:right w:val="nil"/>
            </w:tcBorders>
            <w:shd w:val="clear" w:color="auto" w:fill="auto"/>
            <w:noWrap/>
            <w:vAlign w:val="center"/>
            <w:hideMark/>
          </w:tcPr>
          <w:p w14:paraId="4DD52E31" w14:textId="3230AE40"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w:t>
            </w:r>
            <w:r w:rsidR="00B4519C" w:rsidRPr="00685F41">
              <w:rPr>
                <w:rFonts w:eastAsia="Times New Roman"/>
                <w:color w:val="000000"/>
                <w:sz w:val="20"/>
                <w:szCs w:val="20"/>
                <w:bdr w:val="none" w:sz="0" w:space="0" w:color="auto"/>
                <w:lang w:val="pt-BR" w:eastAsia="pt-BR"/>
              </w:rPr>
              <w:t>1022</w:t>
            </w:r>
          </w:p>
        </w:tc>
        <w:tc>
          <w:tcPr>
            <w:tcW w:w="2180" w:type="dxa"/>
            <w:tcBorders>
              <w:top w:val="nil"/>
              <w:left w:val="nil"/>
              <w:bottom w:val="single" w:sz="4" w:space="0" w:color="auto"/>
              <w:right w:val="nil"/>
            </w:tcBorders>
            <w:shd w:val="clear" w:color="auto" w:fill="auto"/>
            <w:noWrap/>
            <w:vAlign w:val="center"/>
            <w:hideMark/>
          </w:tcPr>
          <w:p w14:paraId="0659E000" w14:textId="034305BB" w:rsidR="00742657" w:rsidRPr="00685F41" w:rsidRDefault="00742657"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w:t>
            </w:r>
            <w:r w:rsidR="00047DC4" w:rsidRPr="00685F41">
              <w:rPr>
                <w:rFonts w:eastAsia="Times New Roman"/>
                <w:color w:val="000000"/>
                <w:sz w:val="20"/>
                <w:szCs w:val="20"/>
                <w:bdr w:val="none" w:sz="0" w:space="0" w:color="auto"/>
                <w:lang w:val="pt-BR" w:eastAsia="pt-BR"/>
              </w:rPr>
              <w:t>3239</w:t>
            </w:r>
          </w:p>
        </w:tc>
      </w:tr>
    </w:tbl>
    <w:p w14:paraId="49BD4FCB" w14:textId="77005600" w:rsidR="00FE4C50" w:rsidRPr="00967978" w:rsidRDefault="000D0B75" w:rsidP="00486321">
      <w:pPr>
        <w:jc w:val="both"/>
        <w:rPr>
          <w:sz w:val="20"/>
          <w:szCs w:val="20"/>
          <w:lang w:val="pt-BR"/>
        </w:rPr>
      </w:pPr>
      <w:r w:rsidRPr="00685F41">
        <w:rPr>
          <w:sz w:val="20"/>
          <w:szCs w:val="20"/>
          <w:lang w:val="pt-BR"/>
        </w:rPr>
        <w:t xml:space="preserve">Legenda: </w:t>
      </w:r>
      <w:r w:rsidR="00FE4C50" w:rsidRPr="00685F41">
        <w:rPr>
          <w:sz w:val="20"/>
          <w:szCs w:val="20"/>
          <w:lang w:val="pt-BR"/>
        </w:rPr>
        <w:t>***1%, **5%, *10% de significância</w:t>
      </w:r>
      <w:r w:rsidR="004B7DA0">
        <w:rPr>
          <w:sz w:val="20"/>
          <w:szCs w:val="20"/>
          <w:lang w:val="pt-BR"/>
        </w:rPr>
        <w:t>.</w:t>
      </w:r>
      <w:r w:rsidR="00967978">
        <w:rPr>
          <w:sz w:val="20"/>
          <w:szCs w:val="20"/>
          <w:lang w:val="pt-BR"/>
        </w:rPr>
        <w:t xml:space="preserve"> Variáveis </w:t>
      </w:r>
      <w:r w:rsidR="00967978" w:rsidRPr="00967978">
        <w:rPr>
          <w:i/>
          <w:iCs/>
          <w:sz w:val="20"/>
          <w:szCs w:val="20"/>
          <w:lang w:val="pt-BR"/>
        </w:rPr>
        <w:t>∑SET</w:t>
      </w:r>
      <w:r w:rsidR="00967978" w:rsidRPr="00967978">
        <w:rPr>
          <w:sz w:val="20"/>
          <w:szCs w:val="20"/>
          <w:vertAlign w:val="subscript"/>
          <w:lang w:val="pt-BR"/>
        </w:rPr>
        <w:t xml:space="preserve">it </w:t>
      </w:r>
      <w:r w:rsidR="00967978" w:rsidRPr="00967978">
        <w:rPr>
          <w:sz w:val="20"/>
          <w:szCs w:val="20"/>
          <w:lang w:val="pt-BR"/>
        </w:rPr>
        <w:t xml:space="preserve">e </w:t>
      </w:r>
      <w:r w:rsidR="00967978" w:rsidRPr="00967978">
        <w:rPr>
          <w:i/>
          <w:iCs/>
          <w:sz w:val="20"/>
          <w:szCs w:val="20"/>
          <w:lang w:val="pt-BR"/>
        </w:rPr>
        <w:t>∑ANO</w:t>
      </w:r>
      <w:r w:rsidR="00967978" w:rsidRPr="00967978">
        <w:rPr>
          <w:sz w:val="20"/>
          <w:szCs w:val="20"/>
          <w:vertAlign w:val="subscript"/>
          <w:lang w:val="pt-BR"/>
        </w:rPr>
        <w:t>it</w:t>
      </w:r>
      <w:r w:rsidR="00967978">
        <w:rPr>
          <w:sz w:val="20"/>
          <w:szCs w:val="20"/>
          <w:vertAlign w:val="subscript"/>
          <w:lang w:val="pt-BR"/>
        </w:rPr>
        <w:t xml:space="preserve"> </w:t>
      </w:r>
      <w:r w:rsidR="00967978">
        <w:rPr>
          <w:sz w:val="20"/>
          <w:szCs w:val="20"/>
          <w:lang w:val="pt-BR"/>
        </w:rPr>
        <w:t>estimadas como controle estatístico.</w:t>
      </w:r>
    </w:p>
    <w:p w14:paraId="7EAAED1E" w14:textId="00B42F44" w:rsidR="00FE4C50" w:rsidRPr="00685F41" w:rsidRDefault="00FE4C50" w:rsidP="00486321">
      <w:pPr>
        <w:jc w:val="both"/>
        <w:rPr>
          <w:sz w:val="20"/>
          <w:szCs w:val="20"/>
          <w:lang w:val="pt-BR"/>
        </w:rPr>
      </w:pPr>
      <w:r w:rsidRPr="00685F41">
        <w:rPr>
          <w:sz w:val="20"/>
          <w:szCs w:val="20"/>
          <w:lang w:val="pt-BR"/>
        </w:rPr>
        <w:t>Fon</w:t>
      </w:r>
      <w:r w:rsidR="008F0385" w:rsidRPr="00685F41">
        <w:rPr>
          <w:sz w:val="20"/>
          <w:szCs w:val="20"/>
          <w:lang w:val="pt-BR"/>
        </w:rPr>
        <w:t>te: Resultados da Pesquisa (2020</w:t>
      </w:r>
      <w:r w:rsidRPr="00685F41">
        <w:rPr>
          <w:sz w:val="20"/>
          <w:szCs w:val="20"/>
          <w:lang w:val="pt-BR"/>
        </w:rPr>
        <w:t>).</w:t>
      </w:r>
    </w:p>
    <w:p w14:paraId="7E5797F3" w14:textId="77777777" w:rsidR="006521E7" w:rsidRPr="00685F41" w:rsidRDefault="006521E7" w:rsidP="00486321">
      <w:pPr>
        <w:pStyle w:val="Corpo"/>
        <w:spacing w:after="0" w:line="240" w:lineRule="auto"/>
        <w:jc w:val="both"/>
        <w:rPr>
          <w:rFonts w:ascii="Times New Roman" w:hAnsi="Times New Roman" w:cs="Times New Roman"/>
          <w:sz w:val="24"/>
          <w:szCs w:val="24"/>
          <w:lang w:val="pt-BR"/>
        </w:rPr>
      </w:pPr>
    </w:p>
    <w:p w14:paraId="54C23774" w14:textId="1472C14A" w:rsidR="00BA40B9" w:rsidRPr="00685F41" w:rsidRDefault="00BA40B9" w:rsidP="00486321">
      <w:pPr>
        <w:pStyle w:val="Corpo"/>
        <w:spacing w:after="0" w:line="240" w:lineRule="auto"/>
        <w:ind w:firstLine="567"/>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Os achados do Modelo 1 demonstraram que não houve significância estatística de relação entre a variável </w:t>
      </w:r>
      <w:r w:rsidRPr="00685F41">
        <w:rPr>
          <w:rFonts w:ascii="Times New Roman" w:hAnsi="Times New Roman" w:cs="Times New Roman"/>
          <w:i/>
          <w:sz w:val="24"/>
          <w:szCs w:val="24"/>
          <w:lang w:val="pt-BR"/>
        </w:rPr>
        <w:t>EVA</w:t>
      </w:r>
      <w:r w:rsidR="00555703" w:rsidRPr="00685F41">
        <w:rPr>
          <w:rFonts w:ascii="Times New Roman" w:hAnsi="Times New Roman" w:cs="Times New Roman"/>
          <w:sz w:val="24"/>
          <w:szCs w:val="24"/>
          <w:vertAlign w:val="subscript"/>
          <w:lang w:val="pt-BR"/>
        </w:rPr>
        <w:t>it</w:t>
      </w:r>
      <w:r w:rsidRPr="00685F41">
        <w:rPr>
          <w:rFonts w:ascii="Times New Roman" w:hAnsi="Times New Roman" w:cs="Times New Roman"/>
          <w:sz w:val="24"/>
          <w:szCs w:val="24"/>
          <w:lang w:val="pt-BR"/>
        </w:rPr>
        <w:t xml:space="preserve"> e o nível de divulgação socioambiental</w:t>
      </w:r>
      <w:r w:rsidR="00555703" w:rsidRPr="00685F41">
        <w:rPr>
          <w:rFonts w:ascii="Times New Roman" w:hAnsi="Times New Roman" w:cs="Times New Roman"/>
          <w:sz w:val="24"/>
          <w:szCs w:val="24"/>
          <w:lang w:val="pt-BR"/>
        </w:rPr>
        <w:t xml:space="preserve"> (</w:t>
      </w:r>
      <w:r w:rsidR="00555703" w:rsidRPr="00685F41">
        <w:rPr>
          <w:rFonts w:ascii="Times New Roman" w:hAnsi="Times New Roman" w:cs="Times New Roman"/>
          <w:i/>
          <w:sz w:val="24"/>
          <w:szCs w:val="24"/>
          <w:lang w:val="pt-BR"/>
        </w:rPr>
        <w:t>SUST</w:t>
      </w:r>
      <w:r w:rsidR="00555703" w:rsidRPr="00685F41">
        <w:rPr>
          <w:rFonts w:ascii="Times New Roman" w:hAnsi="Times New Roman" w:cs="Times New Roman"/>
          <w:sz w:val="24"/>
          <w:szCs w:val="24"/>
          <w:vertAlign w:val="subscript"/>
          <w:lang w:val="pt-BR"/>
        </w:rPr>
        <w:t>it-1</w:t>
      </w:r>
      <w:r w:rsidR="00555703" w:rsidRPr="00685F41">
        <w:rPr>
          <w:rFonts w:ascii="Times New Roman" w:hAnsi="Times New Roman" w:cs="Times New Roman"/>
          <w:sz w:val="24"/>
          <w:szCs w:val="24"/>
          <w:lang w:val="pt-BR"/>
        </w:rPr>
        <w:t>)</w:t>
      </w:r>
      <w:r w:rsidRPr="00685F41">
        <w:rPr>
          <w:rFonts w:ascii="Times New Roman" w:hAnsi="Times New Roman" w:cs="Times New Roman"/>
          <w:sz w:val="24"/>
          <w:szCs w:val="24"/>
          <w:lang w:val="pt-BR"/>
        </w:rPr>
        <w:t>. Já o</w:t>
      </w:r>
      <w:r w:rsidR="008C3AFB" w:rsidRPr="00685F41">
        <w:rPr>
          <w:rFonts w:ascii="Times New Roman" w:hAnsi="Times New Roman" w:cs="Times New Roman"/>
          <w:sz w:val="24"/>
          <w:szCs w:val="24"/>
          <w:lang w:val="pt-BR"/>
        </w:rPr>
        <w:t>s</w:t>
      </w:r>
      <w:r w:rsidRPr="00685F41">
        <w:rPr>
          <w:rFonts w:ascii="Times New Roman" w:hAnsi="Times New Roman" w:cs="Times New Roman"/>
          <w:sz w:val="24"/>
          <w:szCs w:val="24"/>
          <w:lang w:val="pt-BR"/>
        </w:rPr>
        <w:t xml:space="preserve"> </w:t>
      </w:r>
      <w:r w:rsidR="009D6A6F" w:rsidRPr="00685F41">
        <w:rPr>
          <w:rFonts w:ascii="Times New Roman" w:hAnsi="Times New Roman" w:cs="Times New Roman"/>
          <w:sz w:val="24"/>
          <w:szCs w:val="24"/>
          <w:lang w:val="pt-BR"/>
        </w:rPr>
        <w:t>M</w:t>
      </w:r>
      <w:r w:rsidR="00104824" w:rsidRPr="00685F41">
        <w:rPr>
          <w:rFonts w:ascii="Times New Roman" w:hAnsi="Times New Roman" w:cs="Times New Roman"/>
          <w:sz w:val="24"/>
          <w:szCs w:val="24"/>
          <w:lang w:val="pt-BR"/>
        </w:rPr>
        <w:t>odelo</w:t>
      </w:r>
      <w:r w:rsidR="008C3AFB" w:rsidRPr="00685F41">
        <w:rPr>
          <w:rFonts w:ascii="Times New Roman" w:hAnsi="Times New Roman" w:cs="Times New Roman"/>
          <w:sz w:val="24"/>
          <w:szCs w:val="24"/>
          <w:lang w:val="pt-BR"/>
        </w:rPr>
        <w:t>s</w:t>
      </w:r>
      <w:r w:rsidR="00104824" w:rsidRPr="00685F41">
        <w:rPr>
          <w:rFonts w:ascii="Times New Roman" w:hAnsi="Times New Roman" w:cs="Times New Roman"/>
          <w:sz w:val="24"/>
          <w:szCs w:val="24"/>
          <w:lang w:val="pt-BR"/>
        </w:rPr>
        <w:t xml:space="preserve"> 2</w:t>
      </w:r>
      <w:r w:rsidRPr="00685F41">
        <w:rPr>
          <w:rFonts w:ascii="Times New Roman" w:hAnsi="Times New Roman" w:cs="Times New Roman"/>
          <w:sz w:val="24"/>
          <w:szCs w:val="24"/>
          <w:lang w:val="pt-BR"/>
        </w:rPr>
        <w:t xml:space="preserve"> </w:t>
      </w:r>
      <w:r w:rsidR="008C3AFB" w:rsidRPr="00685F41">
        <w:rPr>
          <w:rFonts w:ascii="Times New Roman" w:hAnsi="Times New Roman" w:cs="Times New Roman"/>
          <w:sz w:val="24"/>
          <w:szCs w:val="24"/>
          <w:lang w:val="pt-BR"/>
        </w:rPr>
        <w:t>e 3 demonstraram</w:t>
      </w:r>
      <w:r w:rsidRPr="00685F41">
        <w:rPr>
          <w:rFonts w:ascii="Times New Roman" w:hAnsi="Times New Roman" w:cs="Times New Roman"/>
          <w:sz w:val="24"/>
          <w:szCs w:val="24"/>
          <w:lang w:val="pt-BR"/>
        </w:rPr>
        <w:t xml:space="preserve"> que o nível de evidenciação socioambiental influenciou significativamente a 1% </w:t>
      </w:r>
      <w:r w:rsidR="008C3AFB" w:rsidRPr="00685F41">
        <w:rPr>
          <w:rFonts w:ascii="Times New Roman" w:hAnsi="Times New Roman" w:cs="Times New Roman"/>
          <w:sz w:val="24"/>
          <w:szCs w:val="24"/>
          <w:lang w:val="pt-BR"/>
        </w:rPr>
        <w:t xml:space="preserve">e 5%, respectivamente, </w:t>
      </w:r>
      <w:r w:rsidRPr="00685F41">
        <w:rPr>
          <w:rFonts w:ascii="Times New Roman" w:hAnsi="Times New Roman" w:cs="Times New Roman"/>
          <w:sz w:val="24"/>
          <w:szCs w:val="24"/>
          <w:lang w:val="pt-BR"/>
        </w:rPr>
        <w:t xml:space="preserve">na variável </w:t>
      </w:r>
      <w:r w:rsidR="008C3AFB" w:rsidRPr="00685F41">
        <w:rPr>
          <w:rFonts w:ascii="Times New Roman" w:hAnsi="Times New Roman" w:cs="Times New Roman"/>
          <w:i/>
          <w:sz w:val="24"/>
          <w:szCs w:val="24"/>
          <w:lang w:val="pt-BR"/>
        </w:rPr>
        <w:t>ROI</w:t>
      </w:r>
      <w:r w:rsidR="008C3AFB" w:rsidRPr="00685F41">
        <w:rPr>
          <w:rFonts w:ascii="Times New Roman" w:hAnsi="Times New Roman" w:cs="Times New Roman"/>
          <w:sz w:val="24"/>
          <w:szCs w:val="24"/>
          <w:vertAlign w:val="subscript"/>
          <w:lang w:val="pt-BR"/>
        </w:rPr>
        <w:t>it</w:t>
      </w:r>
      <w:r w:rsidR="008C3AFB" w:rsidRPr="00685F41">
        <w:rPr>
          <w:rFonts w:ascii="Times New Roman" w:hAnsi="Times New Roman" w:cs="Times New Roman"/>
          <w:sz w:val="24"/>
          <w:szCs w:val="24"/>
          <w:lang w:val="pt-BR"/>
        </w:rPr>
        <w:t xml:space="preserve"> e </w:t>
      </w:r>
      <w:r w:rsidRPr="00685F41">
        <w:rPr>
          <w:rFonts w:ascii="Times New Roman" w:hAnsi="Times New Roman" w:cs="Times New Roman"/>
          <w:i/>
          <w:sz w:val="24"/>
          <w:szCs w:val="24"/>
          <w:lang w:val="pt-BR"/>
        </w:rPr>
        <w:t>R</w:t>
      </w:r>
      <w:r w:rsidR="00104824" w:rsidRPr="00685F41">
        <w:rPr>
          <w:rFonts w:ascii="Times New Roman" w:hAnsi="Times New Roman" w:cs="Times New Roman"/>
          <w:i/>
          <w:sz w:val="24"/>
          <w:szCs w:val="24"/>
          <w:lang w:val="pt-BR"/>
        </w:rPr>
        <w:t>OCE</w:t>
      </w:r>
      <w:r w:rsidR="00555703" w:rsidRPr="00685F41">
        <w:rPr>
          <w:rFonts w:ascii="Times New Roman" w:hAnsi="Times New Roman" w:cs="Times New Roman"/>
          <w:sz w:val="24"/>
          <w:szCs w:val="24"/>
          <w:vertAlign w:val="subscript"/>
          <w:lang w:val="pt-BR"/>
        </w:rPr>
        <w:t>it</w:t>
      </w:r>
      <w:r w:rsidRPr="00685F41">
        <w:rPr>
          <w:rFonts w:ascii="Times New Roman" w:hAnsi="Times New Roman" w:cs="Times New Roman"/>
          <w:sz w:val="24"/>
          <w:szCs w:val="24"/>
          <w:lang w:val="pt-BR"/>
        </w:rPr>
        <w:t>.</w:t>
      </w:r>
      <w:r w:rsidR="00FE4C50" w:rsidRPr="00685F41">
        <w:rPr>
          <w:rFonts w:ascii="Times New Roman" w:hAnsi="Times New Roman" w:cs="Times New Roman"/>
          <w:sz w:val="24"/>
          <w:szCs w:val="24"/>
          <w:lang w:val="pt-BR"/>
        </w:rPr>
        <w:t xml:space="preserve"> Todos os modelos apresentaram</w:t>
      </w:r>
      <w:r w:rsidR="00104824" w:rsidRPr="00685F41">
        <w:rPr>
          <w:rFonts w:ascii="Times New Roman" w:hAnsi="Times New Roman" w:cs="Times New Roman"/>
          <w:sz w:val="24"/>
          <w:szCs w:val="24"/>
          <w:lang w:val="pt-BR"/>
        </w:rPr>
        <w:t>-se</w:t>
      </w:r>
      <w:r w:rsidR="00FE4C50" w:rsidRPr="00685F41">
        <w:rPr>
          <w:rFonts w:ascii="Times New Roman" w:hAnsi="Times New Roman" w:cs="Times New Roman"/>
          <w:sz w:val="24"/>
          <w:szCs w:val="24"/>
          <w:lang w:val="pt-BR"/>
        </w:rPr>
        <w:t xml:space="preserve"> significativos</w:t>
      </w:r>
      <w:r w:rsidR="00104824" w:rsidRPr="00685F41">
        <w:rPr>
          <w:rFonts w:ascii="Times New Roman" w:hAnsi="Times New Roman" w:cs="Times New Roman"/>
          <w:sz w:val="24"/>
          <w:szCs w:val="24"/>
          <w:lang w:val="pt-BR"/>
        </w:rPr>
        <w:t xml:space="preserve"> e adequados.</w:t>
      </w:r>
    </w:p>
    <w:p w14:paraId="7F2B45CD" w14:textId="51752A7E" w:rsidR="00E97922" w:rsidRPr="00685F41" w:rsidRDefault="00FE4C50" w:rsidP="00486321">
      <w:pPr>
        <w:pStyle w:val="Corpo"/>
        <w:spacing w:after="0" w:line="240" w:lineRule="auto"/>
        <w:ind w:firstLine="567"/>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Tais resultados inferem que o nível de evidenciação de informações relacionadas </w:t>
      </w:r>
      <w:r w:rsidR="00E97922" w:rsidRPr="00685F41">
        <w:rPr>
          <w:rFonts w:ascii="Times New Roman" w:hAnsi="Times New Roman" w:cs="Times New Roman"/>
          <w:sz w:val="24"/>
          <w:szCs w:val="24"/>
          <w:lang w:val="pt-BR"/>
        </w:rPr>
        <w:t>à</w:t>
      </w:r>
      <w:r w:rsidRPr="00685F41">
        <w:rPr>
          <w:rFonts w:ascii="Times New Roman" w:hAnsi="Times New Roman" w:cs="Times New Roman"/>
          <w:sz w:val="24"/>
          <w:szCs w:val="24"/>
          <w:lang w:val="pt-BR"/>
        </w:rPr>
        <w:t xml:space="preserve"> responsabilidade socioambiental corporativa influenciou o val</w:t>
      </w:r>
      <w:r w:rsidR="00E951EC" w:rsidRPr="00685F41">
        <w:rPr>
          <w:rFonts w:ascii="Times New Roman" w:hAnsi="Times New Roman" w:cs="Times New Roman"/>
          <w:sz w:val="24"/>
          <w:szCs w:val="24"/>
          <w:lang w:val="pt-BR"/>
        </w:rPr>
        <w:t xml:space="preserve">or dos retornos sobre o </w:t>
      </w:r>
      <w:r w:rsidR="00104824" w:rsidRPr="00685F41">
        <w:rPr>
          <w:rFonts w:ascii="Times New Roman" w:hAnsi="Times New Roman" w:cs="Times New Roman"/>
          <w:sz w:val="24"/>
          <w:szCs w:val="24"/>
          <w:lang w:val="pt-BR"/>
        </w:rPr>
        <w:t xml:space="preserve">capital </w:t>
      </w:r>
      <w:r w:rsidR="00436237" w:rsidRPr="00685F41">
        <w:rPr>
          <w:rFonts w:ascii="Times New Roman" w:hAnsi="Times New Roman" w:cs="Times New Roman"/>
          <w:sz w:val="24"/>
          <w:szCs w:val="24"/>
          <w:lang w:val="pt-BR"/>
        </w:rPr>
        <w:lastRenderedPageBreak/>
        <w:t>empregado e o valor dos retornos sobre investimento</w:t>
      </w:r>
      <w:r w:rsidRPr="00685F41">
        <w:rPr>
          <w:rFonts w:ascii="Times New Roman" w:hAnsi="Times New Roman" w:cs="Times New Roman"/>
          <w:sz w:val="24"/>
          <w:szCs w:val="24"/>
          <w:lang w:val="pt-BR"/>
        </w:rPr>
        <w:t xml:space="preserve"> das empresas da amostra, mantendo uma relação direta de determinação.</w:t>
      </w:r>
      <w:r w:rsidR="00700E86" w:rsidRPr="00685F41">
        <w:rPr>
          <w:rFonts w:ascii="Times New Roman" w:hAnsi="Times New Roman" w:cs="Times New Roman"/>
          <w:sz w:val="24"/>
          <w:szCs w:val="24"/>
          <w:lang w:val="pt-BR"/>
        </w:rPr>
        <w:t xml:space="preserve"> Com isto</w:t>
      </w:r>
      <w:r w:rsidR="009D6A6F" w:rsidRPr="00685F41">
        <w:rPr>
          <w:rFonts w:ascii="Times New Roman" w:hAnsi="Times New Roman" w:cs="Times New Roman"/>
          <w:sz w:val="24"/>
          <w:szCs w:val="24"/>
          <w:lang w:val="pt-BR"/>
        </w:rPr>
        <w:t>,</w:t>
      </w:r>
      <w:r w:rsidR="00700E86" w:rsidRPr="00685F41">
        <w:rPr>
          <w:rFonts w:ascii="Times New Roman" w:hAnsi="Times New Roman" w:cs="Times New Roman"/>
          <w:sz w:val="24"/>
          <w:szCs w:val="24"/>
          <w:lang w:val="pt-BR"/>
        </w:rPr>
        <w:t xml:space="preserve"> a primeira hipótese de pesquisa é confirmada apenas para </w:t>
      </w:r>
      <w:r w:rsidR="00700E86" w:rsidRPr="00E558F2">
        <w:rPr>
          <w:rFonts w:ascii="Times New Roman" w:hAnsi="Times New Roman" w:cs="Times New Roman"/>
          <w:sz w:val="24"/>
          <w:szCs w:val="24"/>
          <w:lang w:val="pt-BR"/>
        </w:rPr>
        <w:t>a</w:t>
      </w:r>
      <w:r w:rsidR="00436237" w:rsidRPr="00E558F2">
        <w:rPr>
          <w:rFonts w:ascii="Times New Roman" w:hAnsi="Times New Roman" w:cs="Times New Roman"/>
          <w:sz w:val="24"/>
          <w:szCs w:val="24"/>
          <w:lang w:val="pt-BR"/>
        </w:rPr>
        <w:t>s variáveis</w:t>
      </w:r>
      <w:r w:rsidR="00700E86" w:rsidRPr="00E558F2">
        <w:rPr>
          <w:rFonts w:ascii="Times New Roman" w:hAnsi="Times New Roman" w:cs="Times New Roman"/>
          <w:sz w:val="24"/>
          <w:szCs w:val="24"/>
          <w:lang w:val="pt-BR"/>
        </w:rPr>
        <w:t xml:space="preserve"> financeira</w:t>
      </w:r>
      <w:r w:rsidR="00436237" w:rsidRPr="00E558F2">
        <w:rPr>
          <w:rFonts w:ascii="Times New Roman" w:hAnsi="Times New Roman" w:cs="Times New Roman"/>
          <w:sz w:val="24"/>
          <w:szCs w:val="24"/>
          <w:lang w:val="pt-BR"/>
        </w:rPr>
        <w:t>s</w:t>
      </w:r>
      <w:r w:rsidR="00700E86" w:rsidRPr="00E558F2">
        <w:rPr>
          <w:rFonts w:ascii="Times New Roman" w:hAnsi="Times New Roman" w:cs="Times New Roman"/>
          <w:sz w:val="24"/>
          <w:szCs w:val="24"/>
          <w:lang w:val="pt-BR"/>
        </w:rPr>
        <w:t xml:space="preserve"> </w:t>
      </w:r>
      <w:r w:rsidR="00436237" w:rsidRPr="00E558F2">
        <w:rPr>
          <w:rFonts w:ascii="Times New Roman" w:hAnsi="Times New Roman" w:cs="Times New Roman"/>
          <w:sz w:val="24"/>
          <w:szCs w:val="24"/>
          <w:lang w:val="pt-BR"/>
        </w:rPr>
        <w:t xml:space="preserve">ROI e </w:t>
      </w:r>
      <w:r w:rsidR="00E97922" w:rsidRPr="00E558F2">
        <w:rPr>
          <w:rFonts w:ascii="Times New Roman" w:hAnsi="Times New Roman" w:cs="Times New Roman"/>
          <w:sz w:val="24"/>
          <w:szCs w:val="24"/>
          <w:lang w:val="pt-BR"/>
        </w:rPr>
        <w:t>ROCE</w:t>
      </w:r>
      <w:r w:rsidR="00436237" w:rsidRPr="00E558F2">
        <w:rPr>
          <w:rFonts w:ascii="Times New Roman" w:hAnsi="Times New Roman" w:cs="Times New Roman"/>
          <w:sz w:val="24"/>
          <w:szCs w:val="24"/>
          <w:lang w:val="pt-BR"/>
        </w:rPr>
        <w:t>, corroborando com a perspectiva de Epstein e Roy (2001)</w:t>
      </w:r>
      <w:r w:rsidR="00700E86" w:rsidRPr="00E558F2">
        <w:rPr>
          <w:rFonts w:ascii="Times New Roman" w:hAnsi="Times New Roman" w:cs="Times New Roman"/>
          <w:sz w:val="24"/>
          <w:szCs w:val="24"/>
          <w:lang w:val="pt-BR"/>
        </w:rPr>
        <w:t>, sendo rejeitada para o EVA.</w:t>
      </w:r>
      <w:r w:rsidR="004B7DA0" w:rsidRPr="00E558F2">
        <w:rPr>
          <w:rFonts w:ascii="Times New Roman" w:hAnsi="Times New Roman" w:cs="Times New Roman"/>
          <w:sz w:val="24"/>
          <w:szCs w:val="24"/>
          <w:lang w:val="pt-BR"/>
        </w:rPr>
        <w:t xml:space="preserve"> Dessa forma, os achados de </w:t>
      </w:r>
      <w:r w:rsidR="004B7DA0" w:rsidRPr="00E558F2">
        <w:rPr>
          <w:rFonts w:ascii="Times New Roman" w:hAnsi="Times New Roman" w:cs="Times New Roman"/>
          <w:bCs/>
          <w:sz w:val="24"/>
          <w:szCs w:val="24"/>
          <w:lang w:val="pt-BR"/>
        </w:rPr>
        <w:t xml:space="preserve">Cavenaghi et al., (2019) se alinham ao </w:t>
      </w:r>
      <w:r w:rsidR="00E558F2" w:rsidRPr="00E558F2">
        <w:rPr>
          <w:rFonts w:ascii="Times New Roman" w:hAnsi="Times New Roman" w:cs="Times New Roman"/>
          <w:bCs/>
          <w:sz w:val="24"/>
          <w:szCs w:val="24"/>
          <w:lang w:val="pt-BR"/>
        </w:rPr>
        <w:t>apresentado</w:t>
      </w:r>
      <w:r w:rsidR="004B7DA0" w:rsidRPr="00E558F2">
        <w:rPr>
          <w:rFonts w:ascii="Times New Roman" w:hAnsi="Times New Roman" w:cs="Times New Roman"/>
          <w:bCs/>
          <w:sz w:val="24"/>
          <w:szCs w:val="24"/>
          <w:lang w:val="pt-BR"/>
        </w:rPr>
        <w:t>, pois demonstrou-se que maiores níveis de sustentabilidade proporcionaram maiores retornos sobre o capital investido,</w:t>
      </w:r>
      <w:r w:rsidR="00967978" w:rsidRPr="00E558F2">
        <w:rPr>
          <w:rFonts w:ascii="Times New Roman" w:hAnsi="Times New Roman" w:cs="Times New Roman"/>
          <w:bCs/>
          <w:sz w:val="24"/>
          <w:szCs w:val="24"/>
          <w:lang w:val="pt-BR"/>
        </w:rPr>
        <w:t xml:space="preserve"> p</w:t>
      </w:r>
      <w:r w:rsidR="00E558F2" w:rsidRPr="00E558F2">
        <w:rPr>
          <w:rFonts w:ascii="Times New Roman" w:hAnsi="Times New Roman" w:cs="Times New Roman"/>
          <w:bCs/>
          <w:sz w:val="24"/>
          <w:szCs w:val="24"/>
          <w:lang w:val="pt-BR"/>
        </w:rPr>
        <w:t>ossibilitando</w:t>
      </w:r>
      <w:r w:rsidR="00967978" w:rsidRPr="00E558F2">
        <w:rPr>
          <w:rFonts w:ascii="Times New Roman" w:hAnsi="Times New Roman" w:cs="Times New Roman"/>
          <w:bCs/>
          <w:sz w:val="24"/>
          <w:szCs w:val="24"/>
          <w:lang w:val="pt-BR"/>
        </w:rPr>
        <w:t xml:space="preserve"> assim lucros crescentes, indo de encontro também ao </w:t>
      </w:r>
      <w:r w:rsidR="00E558F2" w:rsidRPr="00E558F2">
        <w:rPr>
          <w:rFonts w:ascii="Times New Roman" w:hAnsi="Times New Roman" w:cs="Times New Roman"/>
          <w:bCs/>
          <w:sz w:val="24"/>
          <w:szCs w:val="24"/>
          <w:lang w:val="pt-BR"/>
        </w:rPr>
        <w:t>descoberto</w:t>
      </w:r>
      <w:r w:rsidR="00967978" w:rsidRPr="00E558F2">
        <w:rPr>
          <w:rFonts w:ascii="Times New Roman" w:hAnsi="Times New Roman" w:cs="Times New Roman"/>
          <w:bCs/>
          <w:sz w:val="24"/>
          <w:szCs w:val="24"/>
          <w:lang w:val="pt-BR"/>
        </w:rPr>
        <w:t xml:space="preserve"> por Patari et al., (2011) e Melo, Almeida e Santana (2012)</w:t>
      </w:r>
      <w:r w:rsidR="00E558F2">
        <w:rPr>
          <w:rFonts w:ascii="Times New Roman" w:hAnsi="Times New Roman" w:cs="Times New Roman"/>
          <w:bCs/>
          <w:sz w:val="24"/>
          <w:szCs w:val="24"/>
          <w:lang w:val="pt-BR"/>
        </w:rPr>
        <w:t>.</w:t>
      </w:r>
    </w:p>
    <w:p w14:paraId="45B2016B" w14:textId="4C3D7B57" w:rsidR="00436237" w:rsidRPr="00685F41" w:rsidRDefault="00436237" w:rsidP="00486321">
      <w:pPr>
        <w:pStyle w:val="Corpo"/>
        <w:spacing w:after="0" w:line="240" w:lineRule="auto"/>
        <w:ind w:firstLine="567"/>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Confirmou-se a perspectiva de </w:t>
      </w:r>
      <w:r w:rsidRPr="00685F41">
        <w:rPr>
          <w:rFonts w:ascii="Times New Roman" w:hAnsi="Times New Roman" w:cs="Times New Roman"/>
          <w:color w:val="auto"/>
          <w:sz w:val="24"/>
          <w:szCs w:val="24"/>
          <w:bdr w:val="none" w:sz="0" w:space="0" w:color="auto"/>
          <w:lang w:val="pt-BR" w:eastAsia="en-US"/>
        </w:rPr>
        <w:t xml:space="preserve">Silva et al. (2016) ao constatar que a variável </w:t>
      </w:r>
      <w:r w:rsidRPr="00685F41">
        <w:rPr>
          <w:rFonts w:ascii="Times New Roman" w:hAnsi="Times New Roman" w:cs="Times New Roman"/>
          <w:i/>
          <w:color w:val="auto"/>
          <w:sz w:val="24"/>
          <w:szCs w:val="24"/>
          <w:bdr w:val="none" w:sz="0" w:space="0" w:color="auto"/>
          <w:lang w:val="pt-BR" w:eastAsia="en-US"/>
        </w:rPr>
        <w:t>CRISE</w:t>
      </w:r>
      <w:r w:rsidR="00551F0F" w:rsidRPr="00685F41">
        <w:rPr>
          <w:rFonts w:ascii="Times New Roman" w:hAnsi="Times New Roman" w:cs="Times New Roman"/>
          <w:color w:val="auto"/>
          <w:sz w:val="24"/>
          <w:szCs w:val="24"/>
          <w:bdr w:val="none" w:sz="0" w:space="0" w:color="auto"/>
          <w:vertAlign w:val="subscript"/>
          <w:lang w:val="pt-BR" w:eastAsia="en-US"/>
        </w:rPr>
        <w:t xml:space="preserve">it </w:t>
      </w:r>
      <w:r w:rsidR="00551F0F" w:rsidRPr="00685F41">
        <w:rPr>
          <w:rFonts w:ascii="Times New Roman" w:hAnsi="Times New Roman" w:cs="Times New Roman"/>
          <w:color w:val="auto"/>
          <w:sz w:val="24"/>
          <w:szCs w:val="24"/>
          <w:bdr w:val="none" w:sz="0" w:space="0" w:color="auto"/>
          <w:lang w:val="pt-BR" w:eastAsia="en-US"/>
        </w:rPr>
        <w:t>apresentou-se positivamente significante em relação a todas as variáveis financeiras, demonstrando que períodos de recessão econômica tendem a reduzir</w:t>
      </w:r>
      <w:r w:rsidR="002004B5" w:rsidRPr="00685F41">
        <w:rPr>
          <w:rFonts w:ascii="Times New Roman" w:hAnsi="Times New Roman" w:cs="Times New Roman"/>
          <w:color w:val="auto"/>
          <w:sz w:val="24"/>
          <w:szCs w:val="24"/>
          <w:bdr w:val="none" w:sz="0" w:space="0" w:color="auto"/>
          <w:lang w:val="pt-BR" w:eastAsia="en-US"/>
        </w:rPr>
        <w:t xml:space="preserve"> os resultados empresariais.</w:t>
      </w:r>
    </w:p>
    <w:p w14:paraId="13FCDA29" w14:textId="77777777" w:rsidR="00AE5B9D" w:rsidRPr="00685F41" w:rsidRDefault="00AE5B9D" w:rsidP="00486321">
      <w:pPr>
        <w:pStyle w:val="Corpo"/>
        <w:spacing w:after="0" w:line="240" w:lineRule="auto"/>
        <w:ind w:firstLine="567"/>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Em conformidade com a segunda hipótese proposta, foi estabelecido o modelo 4, ao qual contém as variáveis financeiras como explicativas para o nível de sustentabilidade empresarial, tendo seus resultados descritos na Tabela 3.</w:t>
      </w:r>
    </w:p>
    <w:p w14:paraId="1EAB4B0D" w14:textId="4EF396E4" w:rsidR="00700E86" w:rsidRPr="00685F41" w:rsidRDefault="00AE5B9D" w:rsidP="00486321">
      <w:pPr>
        <w:pStyle w:val="Corpo"/>
        <w:spacing w:after="0" w:line="240" w:lineRule="auto"/>
        <w:ind w:firstLine="567"/>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Viu-se que pelo Teste de </w:t>
      </w:r>
      <w:r w:rsidRPr="00685F41">
        <w:rPr>
          <w:rFonts w:ascii="Times New Roman" w:hAnsi="Times New Roman" w:cs="Times New Roman"/>
          <w:i/>
          <w:sz w:val="24"/>
          <w:szCs w:val="24"/>
          <w:lang w:val="pt-BR"/>
        </w:rPr>
        <w:t>Hausman,</w:t>
      </w:r>
      <w:r w:rsidRPr="00685F41">
        <w:rPr>
          <w:rFonts w:ascii="Times New Roman" w:hAnsi="Times New Roman" w:cs="Times New Roman"/>
          <w:sz w:val="24"/>
          <w:szCs w:val="24"/>
          <w:lang w:val="pt-BR"/>
        </w:rPr>
        <w:t xml:space="preserve"> o modelo melhor se adequa a regressão por Efeitos Aleatórios (GLS); os resíduos se distribuem de maneira normal (Teste de </w:t>
      </w:r>
      <w:r w:rsidRPr="00685F41">
        <w:rPr>
          <w:rFonts w:ascii="Times New Roman" w:hAnsi="Times New Roman" w:cs="Times New Roman"/>
          <w:i/>
          <w:sz w:val="24"/>
          <w:szCs w:val="24"/>
          <w:lang w:val="pt-BR"/>
        </w:rPr>
        <w:t>Jarque-Bera</w:t>
      </w:r>
      <w:r w:rsidRPr="00685F41">
        <w:rPr>
          <w:rFonts w:ascii="Times New Roman" w:hAnsi="Times New Roman" w:cs="Times New Roman"/>
          <w:sz w:val="24"/>
          <w:szCs w:val="24"/>
          <w:lang w:val="pt-BR"/>
        </w:rPr>
        <w:t>); há heterocedasticidade pelos dados (Teste de</w:t>
      </w:r>
      <w:r w:rsidR="00436237" w:rsidRPr="00685F41">
        <w:rPr>
          <w:rFonts w:ascii="Times New Roman" w:hAnsi="Times New Roman" w:cs="Times New Roman"/>
          <w:sz w:val="24"/>
          <w:szCs w:val="24"/>
          <w:lang w:val="pt-BR"/>
        </w:rPr>
        <w:t xml:space="preserve"> </w:t>
      </w:r>
      <w:r w:rsidR="00436237" w:rsidRPr="00685F41">
        <w:rPr>
          <w:rFonts w:ascii="Times New Roman" w:hAnsi="Times New Roman" w:cs="Times New Roman"/>
          <w:i/>
          <w:sz w:val="24"/>
          <w:szCs w:val="24"/>
          <w:lang w:val="pt-BR"/>
        </w:rPr>
        <w:t>Breuch and Pagan</w:t>
      </w:r>
      <w:r w:rsidRPr="00685F41">
        <w:rPr>
          <w:rFonts w:ascii="Times New Roman" w:hAnsi="Times New Roman" w:cs="Times New Roman"/>
          <w:sz w:val="24"/>
          <w:szCs w:val="24"/>
          <w:lang w:val="pt-BR"/>
        </w:rPr>
        <w:t xml:space="preserve">); e há autocorrelação (Teste de </w:t>
      </w:r>
      <w:r w:rsidRPr="00685F41">
        <w:rPr>
          <w:rFonts w:ascii="Times New Roman" w:hAnsi="Times New Roman" w:cs="Times New Roman"/>
          <w:i/>
          <w:sz w:val="24"/>
          <w:szCs w:val="24"/>
          <w:lang w:val="pt-BR"/>
        </w:rPr>
        <w:t>Wooldrige</w:t>
      </w:r>
      <w:r w:rsidRPr="00685F41">
        <w:rPr>
          <w:rFonts w:ascii="Times New Roman" w:hAnsi="Times New Roman" w:cs="Times New Roman"/>
          <w:sz w:val="24"/>
          <w:szCs w:val="24"/>
          <w:lang w:val="pt-BR"/>
        </w:rPr>
        <w:t>). Estimou-se o modelo de forma robusta para a correção de tais pressupostos. O modelo mostrou-se significativo a 1%.</w:t>
      </w:r>
    </w:p>
    <w:p w14:paraId="5F55F35B" w14:textId="77777777" w:rsidR="00AE5B9D" w:rsidRPr="00685F41" w:rsidRDefault="00AE5B9D" w:rsidP="00486321">
      <w:pPr>
        <w:pStyle w:val="Corpo"/>
        <w:spacing w:after="0" w:line="240" w:lineRule="auto"/>
        <w:ind w:firstLine="567"/>
        <w:jc w:val="both"/>
        <w:rPr>
          <w:rFonts w:ascii="Times New Roman" w:hAnsi="Times New Roman" w:cs="Times New Roman"/>
          <w:sz w:val="24"/>
          <w:szCs w:val="24"/>
          <w:lang w:val="pt-BR"/>
        </w:rPr>
      </w:pPr>
    </w:p>
    <w:p w14:paraId="2C6AE606" w14:textId="1E4B6008" w:rsidR="006A188C" w:rsidRPr="00685F41" w:rsidRDefault="006A188C" w:rsidP="00486321">
      <w:pPr>
        <w:pStyle w:val="Corpo"/>
        <w:spacing w:after="0" w:line="240" w:lineRule="auto"/>
        <w:jc w:val="center"/>
        <w:rPr>
          <w:rFonts w:ascii="Times New Roman" w:hAnsi="Times New Roman" w:cs="Times New Roman"/>
          <w:sz w:val="20"/>
          <w:szCs w:val="20"/>
          <w:lang w:val="pt-BR"/>
        </w:rPr>
      </w:pPr>
      <w:r w:rsidRPr="00685F41">
        <w:rPr>
          <w:rFonts w:ascii="Times New Roman" w:hAnsi="Times New Roman" w:cs="Times New Roman"/>
          <w:sz w:val="20"/>
          <w:szCs w:val="20"/>
          <w:lang w:val="pt-BR"/>
        </w:rPr>
        <w:t>Tabela 3 – Resultado da Regressão do Modelo 4</w:t>
      </w:r>
    </w:p>
    <w:tbl>
      <w:tblPr>
        <w:tblW w:w="6284" w:type="dxa"/>
        <w:jc w:val="center"/>
        <w:tblCellMar>
          <w:left w:w="70" w:type="dxa"/>
          <w:right w:w="70" w:type="dxa"/>
        </w:tblCellMar>
        <w:tblLook w:val="04A0" w:firstRow="1" w:lastRow="0" w:firstColumn="1" w:lastColumn="0" w:noHBand="0" w:noVBand="1"/>
      </w:tblPr>
      <w:tblGrid>
        <w:gridCol w:w="4015"/>
        <w:gridCol w:w="2269"/>
      </w:tblGrid>
      <w:tr w:rsidR="006A188C" w:rsidRPr="00685F41" w14:paraId="28A3FFD4" w14:textId="77777777" w:rsidTr="000D0B75">
        <w:trPr>
          <w:trHeight w:val="305"/>
          <w:jc w:val="center"/>
        </w:trPr>
        <w:tc>
          <w:tcPr>
            <w:tcW w:w="4015" w:type="dxa"/>
            <w:tcBorders>
              <w:top w:val="single" w:sz="4" w:space="0" w:color="auto"/>
              <w:left w:val="nil"/>
              <w:bottom w:val="single" w:sz="4" w:space="0" w:color="auto"/>
              <w:right w:val="single" w:sz="4" w:space="0" w:color="auto"/>
            </w:tcBorders>
            <w:shd w:val="clear" w:color="auto" w:fill="auto"/>
            <w:noWrap/>
            <w:vAlign w:val="center"/>
            <w:hideMark/>
          </w:tcPr>
          <w:p w14:paraId="1C0745C7" w14:textId="77777777" w:rsidR="006A188C" w:rsidRPr="00685F41" w:rsidRDefault="006A188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pt-BR" w:eastAsia="pt-BR"/>
              </w:rPr>
            </w:pPr>
            <w:r w:rsidRPr="00685F41">
              <w:rPr>
                <w:rFonts w:eastAsia="Times New Roman"/>
                <w:b/>
                <w:color w:val="000000"/>
                <w:sz w:val="20"/>
                <w:szCs w:val="20"/>
                <w:bdr w:val="none" w:sz="0" w:space="0" w:color="auto"/>
                <w:lang w:val="pt-BR" w:eastAsia="pt-BR"/>
              </w:rPr>
              <w:t>Descrição</w:t>
            </w:r>
          </w:p>
        </w:tc>
        <w:tc>
          <w:tcPr>
            <w:tcW w:w="2269" w:type="dxa"/>
            <w:tcBorders>
              <w:top w:val="single" w:sz="4" w:space="0" w:color="auto"/>
              <w:left w:val="nil"/>
              <w:bottom w:val="single" w:sz="4" w:space="0" w:color="auto"/>
              <w:right w:val="nil"/>
            </w:tcBorders>
            <w:shd w:val="clear" w:color="auto" w:fill="auto"/>
            <w:noWrap/>
            <w:vAlign w:val="center"/>
            <w:hideMark/>
          </w:tcPr>
          <w:p w14:paraId="5E0CB5B6" w14:textId="77777777" w:rsidR="006A188C" w:rsidRPr="00685F41" w:rsidRDefault="006A188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color w:val="000000"/>
                <w:sz w:val="20"/>
                <w:szCs w:val="20"/>
                <w:bdr w:val="none" w:sz="0" w:space="0" w:color="auto"/>
                <w:lang w:val="pt-BR" w:eastAsia="pt-BR"/>
              </w:rPr>
            </w:pPr>
            <w:r w:rsidRPr="00685F41">
              <w:rPr>
                <w:rFonts w:eastAsia="Times New Roman"/>
                <w:b/>
                <w:color w:val="000000"/>
                <w:sz w:val="20"/>
                <w:szCs w:val="20"/>
                <w:bdr w:val="none" w:sz="0" w:space="0" w:color="auto"/>
                <w:lang w:val="pt-BR" w:eastAsia="pt-BR"/>
              </w:rPr>
              <w:t>Modelo 4</w:t>
            </w:r>
          </w:p>
        </w:tc>
      </w:tr>
      <w:tr w:rsidR="006A188C" w:rsidRPr="00685F41" w14:paraId="5DE01BEC" w14:textId="77777777" w:rsidTr="000D0B75">
        <w:trPr>
          <w:trHeight w:val="305"/>
          <w:jc w:val="center"/>
        </w:trPr>
        <w:tc>
          <w:tcPr>
            <w:tcW w:w="4015" w:type="dxa"/>
            <w:tcBorders>
              <w:top w:val="nil"/>
              <w:left w:val="nil"/>
              <w:bottom w:val="nil"/>
              <w:right w:val="single" w:sz="4" w:space="0" w:color="auto"/>
            </w:tcBorders>
            <w:shd w:val="clear" w:color="auto" w:fill="auto"/>
            <w:noWrap/>
            <w:vAlign w:val="center"/>
            <w:hideMark/>
          </w:tcPr>
          <w:p w14:paraId="369A3365" w14:textId="77777777" w:rsidR="006A188C" w:rsidRPr="00685F41" w:rsidRDefault="006A188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vertAlign w:val="subscript"/>
                <w:lang w:val="pt-BR" w:eastAsia="pt-BR"/>
              </w:rPr>
            </w:pPr>
            <w:r w:rsidRPr="00685F41">
              <w:rPr>
                <w:rFonts w:eastAsia="Times New Roman"/>
                <w:i/>
                <w:color w:val="000000"/>
                <w:sz w:val="20"/>
                <w:szCs w:val="20"/>
                <w:bdr w:val="none" w:sz="0" w:space="0" w:color="auto"/>
                <w:lang w:val="pt-BR" w:eastAsia="pt-BR"/>
              </w:rPr>
              <w:t>EVA</w:t>
            </w:r>
            <w:r w:rsidR="00CD65C2" w:rsidRPr="00685F41">
              <w:rPr>
                <w:rFonts w:eastAsia="Times New Roman"/>
                <w:color w:val="000000"/>
                <w:sz w:val="20"/>
                <w:szCs w:val="20"/>
                <w:bdr w:val="none" w:sz="0" w:space="0" w:color="auto"/>
                <w:vertAlign w:val="subscript"/>
                <w:lang w:val="pt-BR" w:eastAsia="pt-BR"/>
              </w:rPr>
              <w:t>it-1</w:t>
            </w:r>
          </w:p>
        </w:tc>
        <w:tc>
          <w:tcPr>
            <w:tcW w:w="2269" w:type="dxa"/>
            <w:tcBorders>
              <w:top w:val="nil"/>
              <w:left w:val="nil"/>
              <w:bottom w:val="nil"/>
              <w:right w:val="nil"/>
            </w:tcBorders>
            <w:shd w:val="clear" w:color="auto" w:fill="auto"/>
            <w:noWrap/>
            <w:vAlign w:val="center"/>
            <w:hideMark/>
          </w:tcPr>
          <w:p w14:paraId="54B27930" w14:textId="3B362AC7" w:rsidR="006A188C" w:rsidRPr="00685F41" w:rsidRDefault="00BE7B3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1,9041</w:t>
            </w:r>
          </w:p>
        </w:tc>
      </w:tr>
      <w:tr w:rsidR="006A188C" w:rsidRPr="00685F41" w14:paraId="7B494FF4" w14:textId="77777777" w:rsidTr="000D0B75">
        <w:trPr>
          <w:trHeight w:val="305"/>
          <w:jc w:val="center"/>
        </w:trPr>
        <w:tc>
          <w:tcPr>
            <w:tcW w:w="4015" w:type="dxa"/>
            <w:tcBorders>
              <w:top w:val="nil"/>
              <w:left w:val="nil"/>
              <w:bottom w:val="nil"/>
              <w:right w:val="single" w:sz="4" w:space="0" w:color="auto"/>
            </w:tcBorders>
            <w:shd w:val="clear" w:color="auto" w:fill="auto"/>
            <w:noWrap/>
            <w:vAlign w:val="center"/>
            <w:hideMark/>
          </w:tcPr>
          <w:p w14:paraId="799C25BE" w14:textId="4B1F5125" w:rsidR="006A188C" w:rsidRPr="00685F41" w:rsidRDefault="00BE7B3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vertAlign w:val="subscript"/>
                <w:lang w:val="pt-BR" w:eastAsia="pt-BR"/>
              </w:rPr>
            </w:pPr>
            <w:r w:rsidRPr="00685F41">
              <w:rPr>
                <w:rFonts w:eastAsia="Times New Roman"/>
                <w:i/>
                <w:color w:val="000000"/>
                <w:sz w:val="20"/>
                <w:szCs w:val="20"/>
                <w:bdr w:val="none" w:sz="0" w:space="0" w:color="auto"/>
                <w:lang w:val="pt-BR" w:eastAsia="pt-BR"/>
              </w:rPr>
              <w:t>ROI</w:t>
            </w:r>
            <w:r w:rsidR="00CD65C2" w:rsidRPr="00685F41">
              <w:rPr>
                <w:rFonts w:eastAsia="Times New Roman"/>
                <w:color w:val="000000"/>
                <w:sz w:val="20"/>
                <w:szCs w:val="20"/>
                <w:bdr w:val="none" w:sz="0" w:space="0" w:color="auto"/>
                <w:vertAlign w:val="subscript"/>
                <w:lang w:val="pt-BR" w:eastAsia="pt-BR"/>
              </w:rPr>
              <w:t>it-1</w:t>
            </w:r>
          </w:p>
        </w:tc>
        <w:tc>
          <w:tcPr>
            <w:tcW w:w="2269" w:type="dxa"/>
            <w:tcBorders>
              <w:top w:val="nil"/>
              <w:left w:val="nil"/>
              <w:bottom w:val="nil"/>
              <w:right w:val="nil"/>
            </w:tcBorders>
            <w:shd w:val="clear" w:color="auto" w:fill="auto"/>
            <w:noWrap/>
            <w:vAlign w:val="center"/>
            <w:hideMark/>
          </w:tcPr>
          <w:p w14:paraId="7660D146" w14:textId="6666ED55" w:rsidR="006A188C" w:rsidRPr="00685F41" w:rsidRDefault="00BE7B3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0,0430***</w:t>
            </w:r>
          </w:p>
        </w:tc>
      </w:tr>
      <w:tr w:rsidR="006A188C" w:rsidRPr="00685F41" w14:paraId="6D9AA257" w14:textId="77777777" w:rsidTr="000D0B75">
        <w:trPr>
          <w:trHeight w:val="305"/>
          <w:jc w:val="center"/>
        </w:trPr>
        <w:tc>
          <w:tcPr>
            <w:tcW w:w="4015" w:type="dxa"/>
            <w:tcBorders>
              <w:top w:val="nil"/>
              <w:left w:val="nil"/>
              <w:bottom w:val="nil"/>
              <w:right w:val="single" w:sz="4" w:space="0" w:color="auto"/>
            </w:tcBorders>
            <w:shd w:val="clear" w:color="auto" w:fill="auto"/>
            <w:noWrap/>
            <w:vAlign w:val="center"/>
            <w:hideMark/>
          </w:tcPr>
          <w:p w14:paraId="468D48A3" w14:textId="186D5571" w:rsidR="006A188C" w:rsidRPr="00685F41" w:rsidRDefault="00BE7B3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vertAlign w:val="subscript"/>
                <w:lang w:val="pt-BR" w:eastAsia="pt-BR"/>
              </w:rPr>
            </w:pPr>
            <w:r w:rsidRPr="00685F41">
              <w:rPr>
                <w:rFonts w:eastAsia="Times New Roman"/>
                <w:i/>
                <w:color w:val="000000"/>
                <w:sz w:val="20"/>
                <w:szCs w:val="20"/>
                <w:bdr w:val="none" w:sz="0" w:space="0" w:color="auto"/>
                <w:lang w:val="pt-BR" w:eastAsia="pt-BR"/>
              </w:rPr>
              <w:t>ROCE</w:t>
            </w:r>
            <w:r w:rsidR="00CD65C2" w:rsidRPr="00685F41">
              <w:rPr>
                <w:rFonts w:eastAsia="Times New Roman"/>
                <w:color w:val="000000"/>
                <w:sz w:val="20"/>
                <w:szCs w:val="20"/>
                <w:bdr w:val="none" w:sz="0" w:space="0" w:color="auto"/>
                <w:vertAlign w:val="subscript"/>
                <w:lang w:val="pt-BR" w:eastAsia="pt-BR"/>
              </w:rPr>
              <w:t>it-1</w:t>
            </w:r>
          </w:p>
        </w:tc>
        <w:tc>
          <w:tcPr>
            <w:tcW w:w="2269" w:type="dxa"/>
            <w:tcBorders>
              <w:top w:val="nil"/>
              <w:left w:val="nil"/>
              <w:bottom w:val="nil"/>
              <w:right w:val="nil"/>
            </w:tcBorders>
            <w:shd w:val="clear" w:color="auto" w:fill="auto"/>
            <w:noWrap/>
            <w:vAlign w:val="center"/>
            <w:hideMark/>
          </w:tcPr>
          <w:p w14:paraId="35287EF1" w14:textId="013133F4" w:rsidR="006A188C" w:rsidRPr="00685F41" w:rsidRDefault="00BE7B3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-0,0116</w:t>
            </w:r>
          </w:p>
        </w:tc>
      </w:tr>
      <w:tr w:rsidR="00587AC1" w:rsidRPr="00685F41" w14:paraId="2867E0FB" w14:textId="77777777" w:rsidTr="000D0B75">
        <w:trPr>
          <w:trHeight w:val="305"/>
          <w:jc w:val="center"/>
        </w:trPr>
        <w:tc>
          <w:tcPr>
            <w:tcW w:w="4015" w:type="dxa"/>
            <w:tcBorders>
              <w:top w:val="nil"/>
              <w:left w:val="nil"/>
              <w:bottom w:val="nil"/>
              <w:right w:val="single" w:sz="4" w:space="0" w:color="auto"/>
            </w:tcBorders>
            <w:shd w:val="clear" w:color="auto" w:fill="auto"/>
            <w:noWrap/>
            <w:vAlign w:val="center"/>
          </w:tcPr>
          <w:p w14:paraId="2ECDB43F" w14:textId="500D373F" w:rsidR="00587AC1" w:rsidRPr="00685F41" w:rsidRDefault="00587AC1"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color w:val="000000"/>
                <w:sz w:val="20"/>
                <w:szCs w:val="20"/>
                <w:bdr w:val="none" w:sz="0" w:space="0" w:color="auto"/>
                <w:vertAlign w:val="subscript"/>
                <w:lang w:val="pt-BR" w:eastAsia="pt-BR"/>
              </w:rPr>
            </w:pPr>
            <w:r w:rsidRPr="00685F41">
              <w:rPr>
                <w:rFonts w:eastAsia="Times New Roman"/>
                <w:i/>
                <w:color w:val="000000"/>
                <w:sz w:val="20"/>
                <w:szCs w:val="20"/>
                <w:bdr w:val="none" w:sz="0" w:space="0" w:color="auto"/>
                <w:lang w:val="pt-BR" w:eastAsia="pt-BR"/>
              </w:rPr>
              <w:t>GOV</w:t>
            </w:r>
            <w:r w:rsidRPr="00685F41">
              <w:rPr>
                <w:rFonts w:eastAsia="Times New Roman"/>
                <w:i/>
                <w:color w:val="000000"/>
                <w:sz w:val="20"/>
                <w:szCs w:val="20"/>
                <w:bdr w:val="none" w:sz="0" w:space="0" w:color="auto"/>
                <w:vertAlign w:val="subscript"/>
                <w:lang w:val="pt-BR" w:eastAsia="pt-BR"/>
              </w:rPr>
              <w:t>it</w:t>
            </w:r>
          </w:p>
        </w:tc>
        <w:tc>
          <w:tcPr>
            <w:tcW w:w="2269" w:type="dxa"/>
            <w:tcBorders>
              <w:top w:val="nil"/>
              <w:left w:val="nil"/>
              <w:bottom w:val="nil"/>
              <w:right w:val="nil"/>
            </w:tcBorders>
            <w:shd w:val="clear" w:color="auto" w:fill="auto"/>
            <w:noWrap/>
            <w:vAlign w:val="center"/>
          </w:tcPr>
          <w:p w14:paraId="24889FD1" w14:textId="32C85B6E" w:rsidR="00587AC1" w:rsidRPr="00685F41" w:rsidRDefault="00BE7B3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0,0814**</w:t>
            </w:r>
          </w:p>
        </w:tc>
      </w:tr>
      <w:tr w:rsidR="006A188C" w:rsidRPr="00685F41" w14:paraId="2522B220" w14:textId="77777777" w:rsidTr="000D0B75">
        <w:trPr>
          <w:trHeight w:val="305"/>
          <w:jc w:val="center"/>
        </w:trPr>
        <w:tc>
          <w:tcPr>
            <w:tcW w:w="4015" w:type="dxa"/>
            <w:tcBorders>
              <w:top w:val="nil"/>
              <w:left w:val="nil"/>
              <w:bottom w:val="single" w:sz="4" w:space="0" w:color="auto"/>
              <w:right w:val="single" w:sz="4" w:space="0" w:color="auto"/>
            </w:tcBorders>
            <w:shd w:val="clear" w:color="auto" w:fill="auto"/>
            <w:noWrap/>
            <w:vAlign w:val="center"/>
            <w:hideMark/>
          </w:tcPr>
          <w:p w14:paraId="31D2DF06" w14:textId="77777777" w:rsidR="006A188C" w:rsidRPr="00685F41" w:rsidRDefault="006A188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Constante</w:t>
            </w:r>
          </w:p>
        </w:tc>
        <w:tc>
          <w:tcPr>
            <w:tcW w:w="2269" w:type="dxa"/>
            <w:tcBorders>
              <w:top w:val="nil"/>
              <w:left w:val="nil"/>
              <w:bottom w:val="single" w:sz="4" w:space="0" w:color="auto"/>
              <w:right w:val="nil"/>
            </w:tcBorders>
            <w:shd w:val="clear" w:color="auto" w:fill="auto"/>
            <w:noWrap/>
            <w:vAlign w:val="center"/>
            <w:hideMark/>
          </w:tcPr>
          <w:p w14:paraId="01C2B191" w14:textId="3489D7CF" w:rsidR="006A188C" w:rsidRPr="00685F41" w:rsidRDefault="00BE7B3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0,3076</w:t>
            </w:r>
          </w:p>
        </w:tc>
      </w:tr>
      <w:tr w:rsidR="00BE7B3B" w:rsidRPr="00685F41" w14:paraId="67B7D3DA" w14:textId="77777777" w:rsidTr="000D0B75">
        <w:trPr>
          <w:trHeight w:val="305"/>
          <w:jc w:val="center"/>
        </w:trPr>
        <w:tc>
          <w:tcPr>
            <w:tcW w:w="4015" w:type="dxa"/>
            <w:tcBorders>
              <w:top w:val="nil"/>
              <w:left w:val="nil"/>
              <w:bottom w:val="nil"/>
              <w:right w:val="single" w:sz="4" w:space="0" w:color="auto"/>
            </w:tcBorders>
            <w:shd w:val="clear" w:color="auto" w:fill="auto"/>
            <w:noWrap/>
            <w:vAlign w:val="center"/>
          </w:tcPr>
          <w:p w14:paraId="71306D31" w14:textId="5B22F045" w:rsidR="00BE7B3B" w:rsidRPr="00685F41" w:rsidRDefault="00BE7B3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Teste de Chow</w:t>
            </w:r>
          </w:p>
        </w:tc>
        <w:tc>
          <w:tcPr>
            <w:tcW w:w="2269" w:type="dxa"/>
            <w:tcBorders>
              <w:top w:val="nil"/>
              <w:left w:val="nil"/>
              <w:bottom w:val="nil"/>
              <w:right w:val="nil"/>
            </w:tcBorders>
            <w:shd w:val="clear" w:color="auto" w:fill="auto"/>
            <w:noWrap/>
            <w:vAlign w:val="center"/>
          </w:tcPr>
          <w:p w14:paraId="69D9E876" w14:textId="2E329ABC" w:rsidR="00BE7B3B" w:rsidRPr="00685F41" w:rsidRDefault="00BE7B3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0,0000</w:t>
            </w:r>
          </w:p>
        </w:tc>
      </w:tr>
      <w:tr w:rsidR="006A188C" w:rsidRPr="00685F41" w14:paraId="7D3D132F" w14:textId="77777777" w:rsidTr="000D0B75">
        <w:trPr>
          <w:trHeight w:val="305"/>
          <w:jc w:val="center"/>
        </w:trPr>
        <w:tc>
          <w:tcPr>
            <w:tcW w:w="4015" w:type="dxa"/>
            <w:tcBorders>
              <w:top w:val="nil"/>
              <w:left w:val="nil"/>
              <w:bottom w:val="nil"/>
              <w:right w:val="single" w:sz="4" w:space="0" w:color="auto"/>
            </w:tcBorders>
            <w:shd w:val="clear" w:color="auto" w:fill="auto"/>
            <w:noWrap/>
            <w:vAlign w:val="center"/>
            <w:hideMark/>
          </w:tcPr>
          <w:p w14:paraId="3F18386D" w14:textId="77777777" w:rsidR="006A188C" w:rsidRPr="00685F41" w:rsidRDefault="006A188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 xml:space="preserve">Teste de </w:t>
            </w:r>
            <w:r w:rsidRPr="00685F41">
              <w:rPr>
                <w:rFonts w:eastAsia="Times New Roman"/>
                <w:i/>
                <w:color w:val="000000"/>
                <w:sz w:val="20"/>
                <w:szCs w:val="20"/>
                <w:bdr w:val="none" w:sz="0" w:space="0" w:color="auto"/>
                <w:lang w:val="pt-BR" w:eastAsia="pt-BR"/>
              </w:rPr>
              <w:t>Hausman</w:t>
            </w:r>
          </w:p>
        </w:tc>
        <w:tc>
          <w:tcPr>
            <w:tcW w:w="2269" w:type="dxa"/>
            <w:tcBorders>
              <w:top w:val="nil"/>
              <w:left w:val="nil"/>
              <w:bottom w:val="nil"/>
              <w:right w:val="nil"/>
            </w:tcBorders>
            <w:shd w:val="clear" w:color="auto" w:fill="auto"/>
            <w:noWrap/>
            <w:vAlign w:val="center"/>
            <w:hideMark/>
          </w:tcPr>
          <w:p w14:paraId="1F3988AD" w14:textId="3FA52CDC" w:rsidR="006A188C" w:rsidRPr="00685F41" w:rsidRDefault="00C21DC5"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1,0000</w:t>
            </w:r>
          </w:p>
        </w:tc>
      </w:tr>
      <w:tr w:rsidR="006A188C" w:rsidRPr="00685F41" w14:paraId="15848A7F" w14:textId="77777777" w:rsidTr="000D0B75">
        <w:trPr>
          <w:trHeight w:val="305"/>
          <w:jc w:val="center"/>
        </w:trPr>
        <w:tc>
          <w:tcPr>
            <w:tcW w:w="4015" w:type="dxa"/>
            <w:tcBorders>
              <w:top w:val="nil"/>
              <w:left w:val="nil"/>
              <w:bottom w:val="nil"/>
              <w:right w:val="single" w:sz="4" w:space="0" w:color="auto"/>
            </w:tcBorders>
            <w:shd w:val="clear" w:color="auto" w:fill="auto"/>
            <w:noWrap/>
            <w:vAlign w:val="center"/>
            <w:hideMark/>
          </w:tcPr>
          <w:p w14:paraId="2B15F713" w14:textId="77777777" w:rsidR="006A188C" w:rsidRPr="00685F41" w:rsidRDefault="006A188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 xml:space="preserve">Teste de </w:t>
            </w:r>
            <w:r w:rsidRPr="00685F41">
              <w:rPr>
                <w:rFonts w:eastAsia="Times New Roman"/>
                <w:i/>
                <w:color w:val="000000"/>
                <w:sz w:val="20"/>
                <w:szCs w:val="20"/>
                <w:bdr w:val="none" w:sz="0" w:space="0" w:color="auto"/>
                <w:lang w:val="pt-BR" w:eastAsia="pt-BR"/>
              </w:rPr>
              <w:t>Jarque-Bera</w:t>
            </w:r>
          </w:p>
        </w:tc>
        <w:tc>
          <w:tcPr>
            <w:tcW w:w="2269" w:type="dxa"/>
            <w:tcBorders>
              <w:top w:val="nil"/>
              <w:left w:val="nil"/>
              <w:bottom w:val="nil"/>
              <w:right w:val="nil"/>
            </w:tcBorders>
            <w:shd w:val="clear" w:color="auto" w:fill="auto"/>
            <w:noWrap/>
            <w:vAlign w:val="center"/>
            <w:hideMark/>
          </w:tcPr>
          <w:p w14:paraId="04B45744" w14:textId="69072907" w:rsidR="006A188C" w:rsidRPr="00685F41" w:rsidRDefault="00C21DC5"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w:t>
            </w:r>
            <w:r w:rsidR="00BE7B3B" w:rsidRPr="00685F41">
              <w:rPr>
                <w:rFonts w:eastAsia="Times New Roman"/>
                <w:color w:val="000000"/>
                <w:sz w:val="20"/>
                <w:szCs w:val="20"/>
                <w:bdr w:val="none" w:sz="0" w:space="0" w:color="auto"/>
                <w:lang w:val="pt-BR" w:eastAsia="pt-BR"/>
              </w:rPr>
              <w:t>8585</w:t>
            </w:r>
          </w:p>
        </w:tc>
      </w:tr>
      <w:tr w:rsidR="00C21DC5" w:rsidRPr="00685F41" w14:paraId="086DF4E9" w14:textId="77777777" w:rsidTr="000D0B75">
        <w:trPr>
          <w:trHeight w:val="305"/>
          <w:jc w:val="center"/>
        </w:trPr>
        <w:tc>
          <w:tcPr>
            <w:tcW w:w="4015" w:type="dxa"/>
            <w:tcBorders>
              <w:top w:val="nil"/>
              <w:left w:val="nil"/>
              <w:bottom w:val="nil"/>
              <w:right w:val="single" w:sz="4" w:space="0" w:color="auto"/>
            </w:tcBorders>
            <w:shd w:val="clear" w:color="auto" w:fill="auto"/>
            <w:noWrap/>
            <w:vAlign w:val="center"/>
          </w:tcPr>
          <w:p w14:paraId="63D567C4" w14:textId="0E1EC008" w:rsidR="00C21DC5" w:rsidRPr="00685F41" w:rsidRDefault="00C21DC5"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VIF</w:t>
            </w:r>
          </w:p>
        </w:tc>
        <w:tc>
          <w:tcPr>
            <w:tcW w:w="2269" w:type="dxa"/>
            <w:tcBorders>
              <w:top w:val="nil"/>
              <w:left w:val="nil"/>
              <w:bottom w:val="nil"/>
              <w:right w:val="nil"/>
            </w:tcBorders>
            <w:shd w:val="clear" w:color="auto" w:fill="auto"/>
            <w:noWrap/>
            <w:vAlign w:val="center"/>
          </w:tcPr>
          <w:p w14:paraId="0CFAB13C" w14:textId="199F2BF1" w:rsidR="00C21DC5" w:rsidRPr="00685F41" w:rsidRDefault="00BE7B3B"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2,59</w:t>
            </w:r>
          </w:p>
        </w:tc>
      </w:tr>
      <w:tr w:rsidR="006A188C" w:rsidRPr="00685F41" w14:paraId="320CF61E" w14:textId="77777777" w:rsidTr="000D0B75">
        <w:trPr>
          <w:trHeight w:val="305"/>
          <w:jc w:val="center"/>
        </w:trPr>
        <w:tc>
          <w:tcPr>
            <w:tcW w:w="4015" w:type="dxa"/>
            <w:tcBorders>
              <w:top w:val="nil"/>
              <w:left w:val="nil"/>
              <w:bottom w:val="nil"/>
              <w:right w:val="single" w:sz="4" w:space="0" w:color="auto"/>
            </w:tcBorders>
            <w:shd w:val="clear" w:color="auto" w:fill="auto"/>
            <w:noWrap/>
            <w:vAlign w:val="center"/>
            <w:hideMark/>
          </w:tcPr>
          <w:p w14:paraId="18C1E5DB" w14:textId="1065A93D" w:rsidR="006A188C" w:rsidRPr="00685F41" w:rsidRDefault="006A188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 xml:space="preserve">Teste de </w:t>
            </w:r>
            <w:r w:rsidR="008F0385" w:rsidRPr="00685F41">
              <w:rPr>
                <w:rFonts w:eastAsia="Times New Roman"/>
                <w:i/>
                <w:color w:val="000000"/>
                <w:sz w:val="20"/>
                <w:szCs w:val="20"/>
                <w:bdr w:val="none" w:sz="0" w:space="0" w:color="auto"/>
                <w:lang w:val="pt-BR" w:eastAsia="pt-BR"/>
              </w:rPr>
              <w:t>Breuch and Pagan</w:t>
            </w:r>
          </w:p>
        </w:tc>
        <w:tc>
          <w:tcPr>
            <w:tcW w:w="2269" w:type="dxa"/>
            <w:tcBorders>
              <w:top w:val="nil"/>
              <w:left w:val="nil"/>
              <w:bottom w:val="nil"/>
              <w:right w:val="nil"/>
            </w:tcBorders>
            <w:shd w:val="clear" w:color="auto" w:fill="auto"/>
            <w:noWrap/>
            <w:vAlign w:val="center"/>
            <w:hideMark/>
          </w:tcPr>
          <w:p w14:paraId="619BD37B" w14:textId="77777777" w:rsidR="006A188C" w:rsidRPr="00685F41" w:rsidRDefault="006A188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0,0000</w:t>
            </w:r>
          </w:p>
        </w:tc>
      </w:tr>
      <w:tr w:rsidR="006A188C" w:rsidRPr="00685F41" w14:paraId="413C2B10" w14:textId="77777777" w:rsidTr="000D0B75">
        <w:trPr>
          <w:trHeight w:val="305"/>
          <w:jc w:val="center"/>
        </w:trPr>
        <w:tc>
          <w:tcPr>
            <w:tcW w:w="4015" w:type="dxa"/>
            <w:tcBorders>
              <w:top w:val="nil"/>
              <w:left w:val="nil"/>
              <w:bottom w:val="single" w:sz="4" w:space="0" w:color="auto"/>
              <w:right w:val="single" w:sz="4" w:space="0" w:color="auto"/>
            </w:tcBorders>
            <w:shd w:val="clear" w:color="auto" w:fill="auto"/>
            <w:noWrap/>
            <w:vAlign w:val="center"/>
            <w:hideMark/>
          </w:tcPr>
          <w:p w14:paraId="364AADF9" w14:textId="77777777" w:rsidR="006A188C" w:rsidRPr="00685F41" w:rsidRDefault="006A188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 xml:space="preserve">Teste de </w:t>
            </w:r>
            <w:r w:rsidRPr="00685F41">
              <w:rPr>
                <w:rFonts w:eastAsia="Times New Roman"/>
                <w:i/>
                <w:color w:val="000000"/>
                <w:sz w:val="20"/>
                <w:szCs w:val="20"/>
                <w:bdr w:val="none" w:sz="0" w:space="0" w:color="auto"/>
                <w:lang w:val="pt-BR" w:eastAsia="pt-BR"/>
              </w:rPr>
              <w:t>Wooldrige</w:t>
            </w:r>
          </w:p>
        </w:tc>
        <w:tc>
          <w:tcPr>
            <w:tcW w:w="2269" w:type="dxa"/>
            <w:tcBorders>
              <w:top w:val="nil"/>
              <w:left w:val="nil"/>
              <w:bottom w:val="single" w:sz="4" w:space="0" w:color="auto"/>
              <w:right w:val="nil"/>
            </w:tcBorders>
            <w:shd w:val="clear" w:color="auto" w:fill="auto"/>
            <w:noWrap/>
            <w:vAlign w:val="center"/>
            <w:hideMark/>
          </w:tcPr>
          <w:p w14:paraId="6A00F176" w14:textId="77777777" w:rsidR="006A188C" w:rsidRPr="00685F41" w:rsidRDefault="006A188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0,0000</w:t>
            </w:r>
          </w:p>
        </w:tc>
      </w:tr>
      <w:tr w:rsidR="006A188C" w:rsidRPr="00685F41" w14:paraId="197359ED" w14:textId="77777777" w:rsidTr="000D0B75">
        <w:trPr>
          <w:trHeight w:val="305"/>
          <w:jc w:val="center"/>
        </w:trPr>
        <w:tc>
          <w:tcPr>
            <w:tcW w:w="4015" w:type="dxa"/>
            <w:tcBorders>
              <w:top w:val="nil"/>
              <w:left w:val="nil"/>
              <w:bottom w:val="nil"/>
              <w:right w:val="single" w:sz="4" w:space="0" w:color="auto"/>
            </w:tcBorders>
            <w:shd w:val="clear" w:color="auto" w:fill="auto"/>
            <w:noWrap/>
            <w:vAlign w:val="center"/>
            <w:hideMark/>
          </w:tcPr>
          <w:p w14:paraId="3C4CCD92" w14:textId="77777777" w:rsidR="006A188C" w:rsidRPr="00685F41" w:rsidRDefault="006A188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Prob &gt; Chi2</w:t>
            </w:r>
          </w:p>
        </w:tc>
        <w:tc>
          <w:tcPr>
            <w:tcW w:w="2269" w:type="dxa"/>
            <w:tcBorders>
              <w:top w:val="nil"/>
              <w:left w:val="nil"/>
              <w:bottom w:val="nil"/>
              <w:right w:val="nil"/>
            </w:tcBorders>
            <w:shd w:val="clear" w:color="auto" w:fill="auto"/>
            <w:noWrap/>
            <w:vAlign w:val="center"/>
            <w:hideMark/>
          </w:tcPr>
          <w:p w14:paraId="69771BD3" w14:textId="77777777" w:rsidR="006A188C" w:rsidRPr="00685F41" w:rsidRDefault="006A188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0,0000</w:t>
            </w:r>
          </w:p>
        </w:tc>
      </w:tr>
      <w:tr w:rsidR="006A188C" w:rsidRPr="00685F41" w14:paraId="65772304" w14:textId="77777777" w:rsidTr="000D0B75">
        <w:trPr>
          <w:trHeight w:val="305"/>
          <w:jc w:val="center"/>
        </w:trPr>
        <w:tc>
          <w:tcPr>
            <w:tcW w:w="4015" w:type="dxa"/>
            <w:tcBorders>
              <w:top w:val="nil"/>
              <w:left w:val="nil"/>
              <w:bottom w:val="nil"/>
              <w:right w:val="single" w:sz="4" w:space="0" w:color="auto"/>
            </w:tcBorders>
            <w:shd w:val="clear" w:color="auto" w:fill="auto"/>
            <w:noWrap/>
            <w:vAlign w:val="center"/>
            <w:hideMark/>
          </w:tcPr>
          <w:p w14:paraId="794D9EA1" w14:textId="77777777" w:rsidR="006A188C" w:rsidRPr="00685F41" w:rsidRDefault="006A188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color w:val="000000"/>
                <w:sz w:val="20"/>
                <w:szCs w:val="20"/>
                <w:bdr w:val="none" w:sz="0" w:space="0" w:color="auto"/>
                <w:lang w:val="pt-BR" w:eastAsia="pt-BR"/>
              </w:rPr>
            </w:pPr>
            <w:r w:rsidRPr="00685F41">
              <w:rPr>
                <w:rFonts w:eastAsia="Times New Roman"/>
                <w:i/>
                <w:color w:val="000000"/>
                <w:sz w:val="20"/>
                <w:szCs w:val="20"/>
                <w:bdr w:val="none" w:sz="0" w:space="0" w:color="auto"/>
                <w:lang w:val="pt-BR" w:eastAsia="pt-BR"/>
              </w:rPr>
              <w:t>Within</w:t>
            </w:r>
          </w:p>
        </w:tc>
        <w:tc>
          <w:tcPr>
            <w:tcW w:w="2269" w:type="dxa"/>
            <w:tcBorders>
              <w:top w:val="nil"/>
              <w:left w:val="nil"/>
              <w:bottom w:val="nil"/>
              <w:right w:val="nil"/>
            </w:tcBorders>
            <w:shd w:val="clear" w:color="auto" w:fill="auto"/>
            <w:noWrap/>
            <w:vAlign w:val="center"/>
            <w:hideMark/>
          </w:tcPr>
          <w:p w14:paraId="31CB75E8" w14:textId="6A80AC07" w:rsidR="006A188C" w:rsidRPr="00685F41" w:rsidRDefault="006A188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w:t>
            </w:r>
            <w:r w:rsidR="00BE7B3B" w:rsidRPr="00685F41">
              <w:rPr>
                <w:rFonts w:eastAsia="Times New Roman"/>
                <w:color w:val="000000"/>
                <w:sz w:val="20"/>
                <w:szCs w:val="20"/>
                <w:bdr w:val="none" w:sz="0" w:space="0" w:color="auto"/>
                <w:lang w:val="pt-BR" w:eastAsia="pt-BR"/>
              </w:rPr>
              <w:t>4167</w:t>
            </w:r>
          </w:p>
        </w:tc>
      </w:tr>
      <w:tr w:rsidR="006A188C" w:rsidRPr="00685F41" w14:paraId="27DE59C0" w14:textId="77777777" w:rsidTr="000D0B75">
        <w:trPr>
          <w:trHeight w:val="305"/>
          <w:jc w:val="center"/>
        </w:trPr>
        <w:tc>
          <w:tcPr>
            <w:tcW w:w="4015" w:type="dxa"/>
            <w:tcBorders>
              <w:top w:val="nil"/>
              <w:left w:val="nil"/>
              <w:bottom w:val="nil"/>
              <w:right w:val="single" w:sz="4" w:space="0" w:color="auto"/>
            </w:tcBorders>
            <w:shd w:val="clear" w:color="auto" w:fill="auto"/>
            <w:noWrap/>
            <w:vAlign w:val="center"/>
            <w:hideMark/>
          </w:tcPr>
          <w:p w14:paraId="26873336" w14:textId="77777777" w:rsidR="006A188C" w:rsidRPr="00685F41" w:rsidRDefault="006A188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color w:val="000000"/>
                <w:sz w:val="20"/>
                <w:szCs w:val="20"/>
                <w:bdr w:val="none" w:sz="0" w:space="0" w:color="auto"/>
                <w:lang w:val="pt-BR" w:eastAsia="pt-BR"/>
              </w:rPr>
            </w:pPr>
            <w:r w:rsidRPr="00685F41">
              <w:rPr>
                <w:rFonts w:eastAsia="Times New Roman"/>
                <w:i/>
                <w:color w:val="000000"/>
                <w:sz w:val="20"/>
                <w:szCs w:val="20"/>
                <w:bdr w:val="none" w:sz="0" w:space="0" w:color="auto"/>
                <w:lang w:val="pt-BR" w:eastAsia="pt-BR"/>
              </w:rPr>
              <w:t>Between</w:t>
            </w:r>
          </w:p>
        </w:tc>
        <w:tc>
          <w:tcPr>
            <w:tcW w:w="2269" w:type="dxa"/>
            <w:tcBorders>
              <w:top w:val="nil"/>
              <w:left w:val="nil"/>
              <w:bottom w:val="nil"/>
              <w:right w:val="nil"/>
            </w:tcBorders>
            <w:shd w:val="clear" w:color="auto" w:fill="auto"/>
            <w:noWrap/>
            <w:vAlign w:val="center"/>
            <w:hideMark/>
          </w:tcPr>
          <w:p w14:paraId="2BC46188" w14:textId="08F28768" w:rsidR="006A188C" w:rsidRPr="00685F41" w:rsidRDefault="006A188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w:t>
            </w:r>
            <w:r w:rsidR="00BE7B3B" w:rsidRPr="00685F41">
              <w:rPr>
                <w:rFonts w:eastAsia="Times New Roman"/>
                <w:color w:val="000000"/>
                <w:sz w:val="20"/>
                <w:szCs w:val="20"/>
                <w:bdr w:val="none" w:sz="0" w:space="0" w:color="auto"/>
                <w:lang w:val="pt-BR" w:eastAsia="pt-BR"/>
              </w:rPr>
              <w:t>2056</w:t>
            </w:r>
          </w:p>
        </w:tc>
      </w:tr>
      <w:tr w:rsidR="006A188C" w:rsidRPr="00685F41" w14:paraId="3D104A4E" w14:textId="77777777" w:rsidTr="000D0B75">
        <w:trPr>
          <w:trHeight w:val="305"/>
          <w:jc w:val="center"/>
        </w:trPr>
        <w:tc>
          <w:tcPr>
            <w:tcW w:w="4015" w:type="dxa"/>
            <w:tcBorders>
              <w:top w:val="nil"/>
              <w:left w:val="nil"/>
              <w:bottom w:val="single" w:sz="4" w:space="0" w:color="auto"/>
              <w:right w:val="single" w:sz="4" w:space="0" w:color="auto"/>
            </w:tcBorders>
            <w:shd w:val="clear" w:color="auto" w:fill="auto"/>
            <w:noWrap/>
            <w:vAlign w:val="center"/>
            <w:hideMark/>
          </w:tcPr>
          <w:p w14:paraId="1825EF32" w14:textId="77777777" w:rsidR="006A188C" w:rsidRPr="00685F41" w:rsidRDefault="006A188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i/>
                <w:color w:val="000000"/>
                <w:sz w:val="20"/>
                <w:szCs w:val="20"/>
                <w:bdr w:val="none" w:sz="0" w:space="0" w:color="auto"/>
                <w:lang w:val="pt-BR" w:eastAsia="pt-BR"/>
              </w:rPr>
            </w:pPr>
            <w:r w:rsidRPr="00685F41">
              <w:rPr>
                <w:rFonts w:eastAsia="Times New Roman"/>
                <w:i/>
                <w:color w:val="000000"/>
                <w:sz w:val="20"/>
                <w:szCs w:val="20"/>
                <w:bdr w:val="none" w:sz="0" w:space="0" w:color="auto"/>
                <w:lang w:val="pt-BR" w:eastAsia="pt-BR"/>
              </w:rPr>
              <w:t>Overall</w:t>
            </w:r>
          </w:p>
        </w:tc>
        <w:tc>
          <w:tcPr>
            <w:tcW w:w="2269" w:type="dxa"/>
            <w:tcBorders>
              <w:top w:val="nil"/>
              <w:left w:val="nil"/>
              <w:bottom w:val="single" w:sz="4" w:space="0" w:color="auto"/>
              <w:right w:val="nil"/>
            </w:tcBorders>
            <w:shd w:val="clear" w:color="auto" w:fill="auto"/>
            <w:noWrap/>
            <w:vAlign w:val="center"/>
            <w:hideMark/>
          </w:tcPr>
          <w:p w14:paraId="02561FD8" w14:textId="672B154F" w:rsidR="006A188C" w:rsidRPr="00685F41" w:rsidRDefault="006A188C" w:rsidP="0048632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pt-BR" w:eastAsia="pt-BR"/>
              </w:rPr>
            </w:pPr>
            <w:r w:rsidRPr="00685F41">
              <w:rPr>
                <w:rFonts w:eastAsia="Times New Roman"/>
                <w:color w:val="000000"/>
                <w:sz w:val="20"/>
                <w:szCs w:val="20"/>
                <w:bdr w:val="none" w:sz="0" w:space="0" w:color="auto"/>
                <w:lang w:val="pt-BR" w:eastAsia="pt-BR"/>
              </w:rPr>
              <w:t>0,</w:t>
            </w:r>
            <w:r w:rsidR="00BE7B3B" w:rsidRPr="00685F41">
              <w:rPr>
                <w:rFonts w:eastAsia="Times New Roman"/>
                <w:color w:val="000000"/>
                <w:sz w:val="20"/>
                <w:szCs w:val="20"/>
                <w:bdr w:val="none" w:sz="0" w:space="0" w:color="auto"/>
                <w:lang w:val="pt-BR" w:eastAsia="pt-BR"/>
              </w:rPr>
              <w:t>2961</w:t>
            </w:r>
          </w:p>
        </w:tc>
      </w:tr>
    </w:tbl>
    <w:p w14:paraId="608C0217" w14:textId="77777777" w:rsidR="00967978" w:rsidRDefault="00CD65C2" w:rsidP="00486321">
      <w:pPr>
        <w:jc w:val="both"/>
        <w:rPr>
          <w:sz w:val="20"/>
          <w:szCs w:val="20"/>
          <w:lang w:val="pt-BR"/>
        </w:rPr>
      </w:pPr>
      <w:r w:rsidRPr="00685F41">
        <w:rPr>
          <w:sz w:val="20"/>
          <w:szCs w:val="20"/>
          <w:lang w:val="pt-BR"/>
        </w:rPr>
        <w:t xml:space="preserve">                                   </w:t>
      </w:r>
      <w:r w:rsidR="000D0B75" w:rsidRPr="00685F41">
        <w:rPr>
          <w:sz w:val="20"/>
          <w:szCs w:val="20"/>
          <w:lang w:val="pt-BR"/>
        </w:rPr>
        <w:t xml:space="preserve">Legenda: </w:t>
      </w:r>
      <w:r w:rsidR="00FE4C50" w:rsidRPr="00685F41">
        <w:rPr>
          <w:sz w:val="20"/>
          <w:szCs w:val="20"/>
          <w:lang w:val="pt-BR"/>
        </w:rPr>
        <w:t>***1%, **5%, *10% de significância</w:t>
      </w:r>
      <w:r w:rsidR="000D0B75" w:rsidRPr="00685F41">
        <w:rPr>
          <w:sz w:val="20"/>
          <w:szCs w:val="20"/>
          <w:lang w:val="pt-BR"/>
        </w:rPr>
        <w:t>.</w:t>
      </w:r>
      <w:r w:rsidR="00967978">
        <w:rPr>
          <w:sz w:val="20"/>
          <w:szCs w:val="20"/>
          <w:lang w:val="pt-BR"/>
        </w:rPr>
        <w:t xml:space="preserve"> </w:t>
      </w:r>
    </w:p>
    <w:p w14:paraId="34FF6BF4" w14:textId="07671E8B" w:rsidR="00FE4C50" w:rsidRPr="00685F41" w:rsidRDefault="00967978" w:rsidP="00486321">
      <w:pPr>
        <w:jc w:val="both"/>
        <w:rPr>
          <w:sz w:val="20"/>
          <w:szCs w:val="20"/>
          <w:lang w:val="pt-BR"/>
        </w:rPr>
      </w:pPr>
      <w:r>
        <w:rPr>
          <w:sz w:val="20"/>
          <w:szCs w:val="20"/>
          <w:lang w:val="pt-BR"/>
        </w:rPr>
        <w:t xml:space="preserve">                                   Variáveis </w:t>
      </w:r>
      <w:r w:rsidRPr="00967978">
        <w:rPr>
          <w:i/>
          <w:iCs/>
          <w:sz w:val="20"/>
          <w:szCs w:val="20"/>
          <w:lang w:val="pt-BR"/>
        </w:rPr>
        <w:t>∑SET</w:t>
      </w:r>
      <w:r w:rsidRPr="00967978">
        <w:rPr>
          <w:sz w:val="20"/>
          <w:szCs w:val="20"/>
          <w:vertAlign w:val="subscript"/>
          <w:lang w:val="pt-BR"/>
        </w:rPr>
        <w:t xml:space="preserve">it </w:t>
      </w:r>
      <w:r w:rsidRPr="00967978">
        <w:rPr>
          <w:sz w:val="20"/>
          <w:szCs w:val="20"/>
          <w:lang w:val="pt-BR"/>
        </w:rPr>
        <w:t xml:space="preserve">e </w:t>
      </w:r>
      <w:r w:rsidRPr="00967978">
        <w:rPr>
          <w:i/>
          <w:iCs/>
          <w:sz w:val="20"/>
          <w:szCs w:val="20"/>
          <w:lang w:val="pt-BR"/>
        </w:rPr>
        <w:t>∑ANO</w:t>
      </w:r>
      <w:r w:rsidRPr="00967978">
        <w:rPr>
          <w:sz w:val="20"/>
          <w:szCs w:val="20"/>
          <w:vertAlign w:val="subscript"/>
          <w:lang w:val="pt-BR"/>
        </w:rPr>
        <w:t>it</w:t>
      </w:r>
      <w:r>
        <w:rPr>
          <w:sz w:val="20"/>
          <w:szCs w:val="20"/>
          <w:vertAlign w:val="subscript"/>
          <w:lang w:val="pt-BR"/>
        </w:rPr>
        <w:t xml:space="preserve"> </w:t>
      </w:r>
      <w:r>
        <w:rPr>
          <w:sz w:val="20"/>
          <w:szCs w:val="20"/>
          <w:lang w:val="pt-BR"/>
        </w:rPr>
        <w:t>estimadas como controle estatístico.</w:t>
      </w:r>
    </w:p>
    <w:p w14:paraId="45DD4369" w14:textId="77777777" w:rsidR="00FE4C50" w:rsidRPr="00685F41" w:rsidRDefault="00FE4C50" w:rsidP="00486321">
      <w:pPr>
        <w:jc w:val="both"/>
        <w:rPr>
          <w:sz w:val="20"/>
          <w:szCs w:val="20"/>
          <w:lang w:val="pt-BR"/>
        </w:rPr>
      </w:pPr>
      <w:r w:rsidRPr="00685F41">
        <w:rPr>
          <w:sz w:val="20"/>
          <w:szCs w:val="20"/>
          <w:lang w:val="pt-BR"/>
        </w:rPr>
        <w:t xml:space="preserve">                                   Fonte: Resultados da Pesquisa (2019).</w:t>
      </w:r>
    </w:p>
    <w:p w14:paraId="65508C4D" w14:textId="04B620AA" w:rsidR="00700E86" w:rsidRPr="00685F41" w:rsidRDefault="00700E86" w:rsidP="00486321">
      <w:pPr>
        <w:pStyle w:val="Corpo"/>
        <w:spacing w:after="0" w:line="240" w:lineRule="auto"/>
        <w:ind w:firstLine="567"/>
        <w:jc w:val="both"/>
        <w:rPr>
          <w:rFonts w:ascii="Times New Roman" w:hAnsi="Times New Roman" w:cs="Times New Roman"/>
          <w:sz w:val="24"/>
          <w:szCs w:val="24"/>
          <w:lang w:val="pt-BR"/>
        </w:rPr>
      </w:pPr>
    </w:p>
    <w:p w14:paraId="2B561750" w14:textId="77777777" w:rsidR="002004B5" w:rsidRPr="00685F41" w:rsidRDefault="00700E86" w:rsidP="00486321">
      <w:pPr>
        <w:pStyle w:val="Corpo"/>
        <w:spacing w:after="0" w:line="240" w:lineRule="auto"/>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ab/>
        <w:t>Co</w:t>
      </w:r>
      <w:r w:rsidR="009D6A6F" w:rsidRPr="00685F41">
        <w:rPr>
          <w:rFonts w:ascii="Times New Roman" w:hAnsi="Times New Roman" w:cs="Times New Roman"/>
          <w:sz w:val="24"/>
          <w:szCs w:val="24"/>
          <w:lang w:val="pt-BR"/>
        </w:rPr>
        <w:t xml:space="preserve">nforme </w:t>
      </w:r>
      <w:r w:rsidRPr="00685F41">
        <w:rPr>
          <w:rFonts w:ascii="Times New Roman" w:hAnsi="Times New Roman" w:cs="Times New Roman"/>
          <w:sz w:val="24"/>
          <w:szCs w:val="24"/>
          <w:lang w:val="pt-BR"/>
        </w:rPr>
        <w:t>resultado</w:t>
      </w:r>
      <w:r w:rsidR="009D6A6F" w:rsidRPr="00685F41">
        <w:rPr>
          <w:rFonts w:ascii="Times New Roman" w:hAnsi="Times New Roman" w:cs="Times New Roman"/>
          <w:sz w:val="24"/>
          <w:szCs w:val="24"/>
          <w:lang w:val="pt-BR"/>
        </w:rPr>
        <w:t xml:space="preserve">s expostos, </w:t>
      </w:r>
      <w:r w:rsidRPr="00685F41">
        <w:rPr>
          <w:rFonts w:ascii="Times New Roman" w:hAnsi="Times New Roman" w:cs="Times New Roman"/>
          <w:sz w:val="24"/>
          <w:szCs w:val="24"/>
          <w:lang w:val="pt-BR"/>
        </w:rPr>
        <w:t xml:space="preserve">viu-se que apenas a variável </w:t>
      </w:r>
      <w:r w:rsidRPr="00685F41">
        <w:rPr>
          <w:rFonts w:ascii="Times New Roman" w:hAnsi="Times New Roman" w:cs="Times New Roman"/>
          <w:i/>
          <w:sz w:val="24"/>
          <w:szCs w:val="24"/>
          <w:lang w:val="pt-BR"/>
        </w:rPr>
        <w:t>ROI</w:t>
      </w:r>
      <w:r w:rsidR="00555703" w:rsidRPr="00685F41">
        <w:rPr>
          <w:rFonts w:ascii="Times New Roman" w:hAnsi="Times New Roman" w:cs="Times New Roman"/>
          <w:sz w:val="24"/>
          <w:szCs w:val="24"/>
          <w:vertAlign w:val="subscript"/>
          <w:lang w:val="pt-BR"/>
        </w:rPr>
        <w:t>it-1</w:t>
      </w:r>
      <w:r w:rsidR="00E97922" w:rsidRPr="00685F41">
        <w:rPr>
          <w:rFonts w:ascii="Times New Roman" w:hAnsi="Times New Roman" w:cs="Times New Roman"/>
          <w:sz w:val="24"/>
          <w:szCs w:val="24"/>
          <w:lang w:val="pt-BR"/>
        </w:rPr>
        <w:t xml:space="preserve"> </w:t>
      </w:r>
      <w:r w:rsidRPr="00685F41">
        <w:rPr>
          <w:rFonts w:ascii="Times New Roman" w:hAnsi="Times New Roman" w:cs="Times New Roman"/>
          <w:sz w:val="24"/>
          <w:szCs w:val="24"/>
          <w:lang w:val="pt-BR"/>
        </w:rPr>
        <w:t>apresent</w:t>
      </w:r>
      <w:r w:rsidR="00E97922" w:rsidRPr="00685F41">
        <w:rPr>
          <w:rFonts w:ascii="Times New Roman" w:hAnsi="Times New Roman" w:cs="Times New Roman"/>
          <w:sz w:val="24"/>
          <w:szCs w:val="24"/>
          <w:lang w:val="pt-BR"/>
        </w:rPr>
        <w:t>ou</w:t>
      </w:r>
      <w:r w:rsidRPr="00685F41">
        <w:rPr>
          <w:rFonts w:ascii="Times New Roman" w:hAnsi="Times New Roman" w:cs="Times New Roman"/>
          <w:sz w:val="24"/>
          <w:szCs w:val="24"/>
          <w:lang w:val="pt-BR"/>
        </w:rPr>
        <w:t xml:space="preserve"> relação direta e estatisticamente significativa com o nível de evidenciação socioambiental a 1%. </w:t>
      </w:r>
      <w:r w:rsidR="00555703" w:rsidRPr="00685F41">
        <w:rPr>
          <w:rFonts w:ascii="Times New Roman" w:hAnsi="Times New Roman" w:cs="Times New Roman"/>
          <w:sz w:val="24"/>
          <w:szCs w:val="24"/>
          <w:lang w:val="pt-BR"/>
        </w:rPr>
        <w:t xml:space="preserve">As demais variáveis, </w:t>
      </w:r>
      <w:r w:rsidR="00555703" w:rsidRPr="00685F41">
        <w:rPr>
          <w:rFonts w:ascii="Times New Roman" w:hAnsi="Times New Roman" w:cs="Times New Roman"/>
          <w:i/>
          <w:sz w:val="24"/>
          <w:szCs w:val="24"/>
          <w:lang w:val="pt-BR"/>
        </w:rPr>
        <w:t>EVA</w:t>
      </w:r>
      <w:r w:rsidR="00555703" w:rsidRPr="00685F41">
        <w:rPr>
          <w:rFonts w:ascii="Times New Roman" w:hAnsi="Times New Roman" w:cs="Times New Roman"/>
          <w:sz w:val="24"/>
          <w:szCs w:val="24"/>
          <w:vertAlign w:val="subscript"/>
          <w:lang w:val="pt-BR"/>
        </w:rPr>
        <w:t>it-1</w:t>
      </w:r>
      <w:r w:rsidRPr="00685F41">
        <w:rPr>
          <w:rFonts w:ascii="Times New Roman" w:hAnsi="Times New Roman" w:cs="Times New Roman"/>
          <w:sz w:val="24"/>
          <w:szCs w:val="24"/>
          <w:lang w:val="pt-BR"/>
        </w:rPr>
        <w:t xml:space="preserve"> e </w:t>
      </w:r>
      <w:r w:rsidRPr="00685F41">
        <w:rPr>
          <w:rFonts w:ascii="Times New Roman" w:hAnsi="Times New Roman" w:cs="Times New Roman"/>
          <w:i/>
          <w:sz w:val="24"/>
          <w:szCs w:val="24"/>
          <w:lang w:val="pt-BR"/>
        </w:rPr>
        <w:t>ROCE</w:t>
      </w:r>
      <w:r w:rsidR="00555703" w:rsidRPr="00685F41">
        <w:rPr>
          <w:rFonts w:ascii="Times New Roman" w:hAnsi="Times New Roman" w:cs="Times New Roman"/>
          <w:sz w:val="24"/>
          <w:szCs w:val="24"/>
          <w:vertAlign w:val="subscript"/>
          <w:lang w:val="pt-BR"/>
        </w:rPr>
        <w:t>it-1</w:t>
      </w:r>
      <w:r w:rsidR="00555703" w:rsidRPr="00685F41">
        <w:rPr>
          <w:rFonts w:ascii="Times New Roman" w:hAnsi="Times New Roman" w:cs="Times New Roman"/>
          <w:sz w:val="24"/>
          <w:szCs w:val="24"/>
          <w:lang w:val="pt-BR"/>
        </w:rPr>
        <w:t>,</w:t>
      </w:r>
      <w:r w:rsidRPr="00685F41">
        <w:rPr>
          <w:rFonts w:ascii="Times New Roman" w:hAnsi="Times New Roman" w:cs="Times New Roman"/>
          <w:sz w:val="24"/>
          <w:szCs w:val="24"/>
          <w:lang w:val="pt-BR"/>
        </w:rPr>
        <w:t xml:space="preserve"> não apresentaram influência significativa com a vari</w:t>
      </w:r>
      <w:r w:rsidR="002004B5" w:rsidRPr="00685F41">
        <w:rPr>
          <w:rFonts w:ascii="Times New Roman" w:hAnsi="Times New Roman" w:cs="Times New Roman"/>
          <w:sz w:val="24"/>
          <w:szCs w:val="24"/>
          <w:lang w:val="pt-BR"/>
        </w:rPr>
        <w:t>ável dependente.</w:t>
      </w:r>
    </w:p>
    <w:p w14:paraId="6DB1881A" w14:textId="45802E9D" w:rsidR="002004B5" w:rsidRPr="00685F41" w:rsidRDefault="002004B5" w:rsidP="00486321">
      <w:pPr>
        <w:pStyle w:val="Corpo"/>
        <w:spacing w:after="0" w:line="240" w:lineRule="auto"/>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ab/>
      </w:r>
      <w:r w:rsidR="00700E86" w:rsidRPr="00685F41">
        <w:rPr>
          <w:rFonts w:ascii="Times New Roman" w:hAnsi="Times New Roman" w:cs="Times New Roman"/>
          <w:sz w:val="24"/>
          <w:szCs w:val="24"/>
          <w:lang w:val="pt-BR"/>
        </w:rPr>
        <w:t xml:space="preserve">Tal resultado </w:t>
      </w:r>
      <w:r w:rsidR="00555703" w:rsidRPr="00685F41">
        <w:rPr>
          <w:rFonts w:ascii="Times New Roman" w:hAnsi="Times New Roman" w:cs="Times New Roman"/>
          <w:sz w:val="24"/>
          <w:szCs w:val="24"/>
          <w:lang w:val="pt-BR"/>
        </w:rPr>
        <w:t xml:space="preserve">expressa </w:t>
      </w:r>
      <w:r w:rsidR="00555703" w:rsidRPr="00C34D80">
        <w:rPr>
          <w:rFonts w:ascii="Times New Roman" w:hAnsi="Times New Roman" w:cs="Times New Roman"/>
          <w:sz w:val="24"/>
          <w:szCs w:val="24"/>
          <w:lang w:val="pt-BR"/>
        </w:rPr>
        <w:t xml:space="preserve">que aumentos no valor do retorno </w:t>
      </w:r>
      <w:r w:rsidR="00E951EC" w:rsidRPr="00C34D80">
        <w:rPr>
          <w:rFonts w:ascii="Times New Roman" w:hAnsi="Times New Roman" w:cs="Times New Roman"/>
          <w:sz w:val="24"/>
          <w:szCs w:val="24"/>
          <w:lang w:val="pt-BR"/>
        </w:rPr>
        <w:t>sobre o investimento</w:t>
      </w:r>
      <w:r w:rsidR="00555703" w:rsidRPr="00C34D80">
        <w:rPr>
          <w:rFonts w:ascii="Times New Roman" w:hAnsi="Times New Roman" w:cs="Times New Roman"/>
          <w:sz w:val="24"/>
          <w:szCs w:val="24"/>
          <w:lang w:val="pt-BR"/>
        </w:rPr>
        <w:t xml:space="preserve"> tendem a influenciar no aumento de divulgação socioambiental pelos gestores</w:t>
      </w:r>
      <w:r w:rsidR="00967978" w:rsidRPr="00C34D80">
        <w:rPr>
          <w:rFonts w:ascii="Times New Roman" w:hAnsi="Times New Roman" w:cs="Times New Roman"/>
          <w:sz w:val="24"/>
          <w:szCs w:val="24"/>
          <w:lang w:val="pt-BR"/>
        </w:rPr>
        <w:t xml:space="preserve">, que pode estar associado à perspectiva de que </w:t>
      </w:r>
      <w:r w:rsidR="00EA3797" w:rsidRPr="00C34D80">
        <w:rPr>
          <w:rFonts w:ascii="Times New Roman" w:hAnsi="Times New Roman" w:cs="Times New Roman"/>
          <w:sz w:val="24"/>
          <w:szCs w:val="24"/>
          <w:lang w:val="pt-BR"/>
        </w:rPr>
        <w:t xml:space="preserve">a legitimidade seria o fator potencial para que os retornos fossem advindos da divulgação sobre sustentabilidade, fazendo com que essa aplicação fosse possível, de acordo com a perspectiva de </w:t>
      </w:r>
      <w:r w:rsidR="00EA3797" w:rsidRPr="00C34D80">
        <w:rPr>
          <w:rFonts w:ascii="Times New Roman" w:hAnsi="Times New Roman" w:cs="Times New Roman"/>
          <w:bCs/>
          <w:sz w:val="24"/>
          <w:szCs w:val="24"/>
          <w:lang w:val="pt-BR"/>
        </w:rPr>
        <w:t>Melo, Almeida e Santana (2012)</w:t>
      </w:r>
      <w:r w:rsidR="00B774F3" w:rsidRPr="00C34D80">
        <w:rPr>
          <w:rFonts w:ascii="Times New Roman" w:hAnsi="Times New Roman" w:cs="Times New Roman"/>
          <w:sz w:val="24"/>
          <w:szCs w:val="24"/>
          <w:lang w:val="pt-BR"/>
        </w:rPr>
        <w:t>.</w:t>
      </w:r>
      <w:r w:rsidRPr="00C34D80">
        <w:rPr>
          <w:rFonts w:ascii="Times New Roman" w:hAnsi="Times New Roman" w:cs="Times New Roman"/>
          <w:sz w:val="24"/>
          <w:szCs w:val="24"/>
          <w:lang w:val="pt-BR"/>
        </w:rPr>
        <w:t xml:space="preserve"> Viu-se</w:t>
      </w:r>
      <w:r w:rsidRPr="00685F41">
        <w:rPr>
          <w:rFonts w:ascii="Times New Roman" w:hAnsi="Times New Roman" w:cs="Times New Roman"/>
          <w:sz w:val="24"/>
          <w:szCs w:val="24"/>
          <w:lang w:val="pt-BR"/>
        </w:rPr>
        <w:t xml:space="preserve"> que a governança corporativa se mostrou determinante para a evidenciação da sustentabilidade empresarial, de acordo com a perspectiva de </w:t>
      </w:r>
      <w:r w:rsidRPr="00685F41">
        <w:rPr>
          <w:rFonts w:ascii="Times New Roman" w:hAnsi="Times New Roman" w:cs="Times New Roman"/>
          <w:color w:val="auto"/>
          <w:sz w:val="24"/>
          <w:szCs w:val="24"/>
          <w:bdr w:val="none" w:sz="0" w:space="0" w:color="auto"/>
          <w:lang w:val="pt-BR" w:eastAsia="en-US"/>
        </w:rPr>
        <w:t xml:space="preserve">Chan et al. </w:t>
      </w:r>
      <w:r w:rsidRPr="00255BBF">
        <w:rPr>
          <w:rFonts w:ascii="Times New Roman" w:hAnsi="Times New Roman" w:cs="Times New Roman"/>
          <w:color w:val="auto"/>
          <w:sz w:val="24"/>
          <w:szCs w:val="24"/>
          <w:bdr w:val="none" w:sz="0" w:space="0" w:color="auto"/>
          <w:lang w:val="pt-BR" w:eastAsia="en-US"/>
        </w:rPr>
        <w:t>(</w:t>
      </w:r>
      <w:r w:rsidRPr="00685F41">
        <w:rPr>
          <w:rFonts w:ascii="Times New Roman" w:hAnsi="Times New Roman" w:cs="Times New Roman"/>
          <w:color w:val="auto"/>
          <w:sz w:val="24"/>
          <w:szCs w:val="24"/>
          <w:bdr w:val="none" w:sz="0" w:space="0" w:color="auto"/>
          <w:lang w:val="pt-PT" w:eastAsia="en-US"/>
        </w:rPr>
        <w:t>2014).</w:t>
      </w:r>
    </w:p>
    <w:p w14:paraId="4CB20F0E" w14:textId="3BBCD971" w:rsidR="00E97922" w:rsidRPr="00685F41" w:rsidRDefault="00E97922" w:rsidP="00486321">
      <w:pPr>
        <w:pStyle w:val="Corpo"/>
        <w:spacing w:after="0" w:line="240" w:lineRule="auto"/>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lastRenderedPageBreak/>
        <w:tab/>
        <w:t xml:space="preserve">Desse modo, ao associar o resultado de todos os modelos estimados, </w:t>
      </w:r>
      <w:r w:rsidR="00C34D80">
        <w:rPr>
          <w:rFonts w:ascii="Times New Roman" w:hAnsi="Times New Roman" w:cs="Times New Roman"/>
          <w:sz w:val="24"/>
          <w:szCs w:val="24"/>
          <w:lang w:val="pt-BR"/>
        </w:rPr>
        <w:t>se pode</w:t>
      </w:r>
      <w:r w:rsidRPr="00685F41">
        <w:rPr>
          <w:rFonts w:ascii="Times New Roman" w:hAnsi="Times New Roman" w:cs="Times New Roman"/>
          <w:sz w:val="24"/>
          <w:szCs w:val="24"/>
          <w:lang w:val="pt-BR"/>
        </w:rPr>
        <w:t xml:space="preserve"> identificar que o retorno sobre o investimento (ROI) pode ser considerado um fator determinante para que as empresas invistam em melhores níveis de sustentabilidade. Com isso, maiores níveis de sustentabilidade demonstraram possíveis aumentos no valor do retorno sobre o capital </w:t>
      </w:r>
      <w:r w:rsidR="00017818" w:rsidRPr="00685F41">
        <w:rPr>
          <w:rFonts w:ascii="Times New Roman" w:hAnsi="Times New Roman" w:cs="Times New Roman"/>
          <w:sz w:val="24"/>
          <w:szCs w:val="24"/>
          <w:lang w:val="pt-BR"/>
        </w:rPr>
        <w:t>empregado (ROCE)</w:t>
      </w:r>
      <w:r w:rsidRPr="00685F41">
        <w:rPr>
          <w:rFonts w:ascii="Times New Roman" w:hAnsi="Times New Roman" w:cs="Times New Roman"/>
          <w:sz w:val="24"/>
          <w:szCs w:val="24"/>
          <w:lang w:val="pt-BR"/>
        </w:rPr>
        <w:t xml:space="preserve"> </w:t>
      </w:r>
      <w:r w:rsidR="002004B5" w:rsidRPr="00685F41">
        <w:rPr>
          <w:rFonts w:ascii="Times New Roman" w:hAnsi="Times New Roman" w:cs="Times New Roman"/>
          <w:sz w:val="24"/>
          <w:szCs w:val="24"/>
          <w:lang w:val="pt-BR"/>
        </w:rPr>
        <w:t xml:space="preserve">e no retorno sobre investimentos (ROI) </w:t>
      </w:r>
      <w:r w:rsidR="00EA3797">
        <w:rPr>
          <w:rFonts w:ascii="Times New Roman" w:hAnsi="Times New Roman" w:cs="Times New Roman"/>
          <w:sz w:val="24"/>
          <w:szCs w:val="24"/>
          <w:lang w:val="pt-BR"/>
        </w:rPr>
        <w:t>da</w:t>
      </w:r>
      <w:r w:rsidR="00157379">
        <w:rPr>
          <w:rFonts w:ascii="Times New Roman" w:hAnsi="Times New Roman" w:cs="Times New Roman"/>
          <w:sz w:val="24"/>
          <w:szCs w:val="24"/>
          <w:lang w:val="pt-BR"/>
        </w:rPr>
        <w:t>s empresas</w:t>
      </w:r>
      <w:r w:rsidR="00157379" w:rsidRPr="00C34D80">
        <w:rPr>
          <w:rFonts w:ascii="Times New Roman" w:hAnsi="Times New Roman" w:cs="Times New Roman"/>
          <w:sz w:val="24"/>
          <w:szCs w:val="24"/>
          <w:lang w:val="pt-BR"/>
        </w:rPr>
        <w:t>, o que faz com que a</w:t>
      </w:r>
      <w:r w:rsidR="00EA3797" w:rsidRPr="00C34D80">
        <w:rPr>
          <w:rFonts w:ascii="Times New Roman" w:hAnsi="Times New Roman" w:cs="Times New Roman"/>
          <w:sz w:val="24"/>
          <w:szCs w:val="24"/>
          <w:lang w:val="pt-BR"/>
        </w:rPr>
        <w:t xml:space="preserve"> s</w:t>
      </w:r>
      <w:r w:rsidR="00157379" w:rsidRPr="00C34D80">
        <w:rPr>
          <w:rFonts w:ascii="Times New Roman" w:hAnsi="Times New Roman" w:cs="Times New Roman"/>
          <w:sz w:val="24"/>
          <w:szCs w:val="24"/>
          <w:lang w:val="pt-BR"/>
        </w:rPr>
        <w:t>ustentabilidade empresarial seja</w:t>
      </w:r>
      <w:r w:rsidR="00EA3797" w:rsidRPr="00C34D80">
        <w:rPr>
          <w:rFonts w:ascii="Times New Roman" w:hAnsi="Times New Roman" w:cs="Times New Roman"/>
          <w:sz w:val="24"/>
          <w:szCs w:val="24"/>
          <w:lang w:val="pt-BR"/>
        </w:rPr>
        <w:t xml:space="preserve"> um possível fator chave para as empresas que aplicarem essa perspectiva em suas operações.</w:t>
      </w:r>
    </w:p>
    <w:p w14:paraId="2EDDF3C0" w14:textId="77777777" w:rsidR="00C9552F" w:rsidRPr="00685F41" w:rsidRDefault="00C9552F" w:rsidP="00486321">
      <w:pPr>
        <w:pStyle w:val="Corpo"/>
        <w:spacing w:after="0" w:line="240" w:lineRule="auto"/>
        <w:ind w:firstLine="567"/>
        <w:jc w:val="both"/>
        <w:rPr>
          <w:rFonts w:ascii="Times New Roman" w:hAnsi="Times New Roman" w:cs="Times New Roman"/>
          <w:sz w:val="24"/>
          <w:szCs w:val="24"/>
          <w:lang w:val="pt-BR"/>
        </w:rPr>
      </w:pPr>
    </w:p>
    <w:p w14:paraId="097958C0" w14:textId="769342AF" w:rsidR="009B5672" w:rsidRPr="00685F41" w:rsidRDefault="0069404C" w:rsidP="00486321">
      <w:pPr>
        <w:pStyle w:val="Corpo"/>
        <w:tabs>
          <w:tab w:val="left" w:pos="8051"/>
        </w:tabs>
        <w:spacing w:after="0" w:line="240" w:lineRule="auto"/>
        <w:jc w:val="both"/>
        <w:rPr>
          <w:rFonts w:ascii="Times New Roman" w:hAnsi="Times New Roman" w:cs="Times New Roman"/>
          <w:sz w:val="24"/>
          <w:szCs w:val="24"/>
          <w:lang w:val="pt-BR"/>
        </w:rPr>
      </w:pPr>
      <w:r w:rsidRPr="00685F41">
        <w:rPr>
          <w:rFonts w:ascii="Times New Roman" w:hAnsi="Times New Roman" w:cs="Times New Roman"/>
          <w:b/>
          <w:bCs/>
          <w:sz w:val="24"/>
          <w:szCs w:val="24"/>
          <w:lang w:val="pt-BR"/>
        </w:rPr>
        <w:t>5 CONCLUSÕES</w:t>
      </w:r>
    </w:p>
    <w:p w14:paraId="0A72398D" w14:textId="77777777" w:rsidR="00636C6A" w:rsidRPr="00685F41" w:rsidRDefault="00636C6A" w:rsidP="00486321">
      <w:pPr>
        <w:pStyle w:val="Corpo"/>
        <w:tabs>
          <w:tab w:val="left" w:pos="8051"/>
        </w:tabs>
        <w:spacing w:after="0" w:line="240" w:lineRule="auto"/>
        <w:jc w:val="both"/>
        <w:rPr>
          <w:rFonts w:ascii="Times New Roman" w:hAnsi="Times New Roman" w:cs="Times New Roman"/>
          <w:sz w:val="24"/>
          <w:szCs w:val="24"/>
          <w:lang w:val="pt-BR"/>
        </w:rPr>
      </w:pPr>
    </w:p>
    <w:p w14:paraId="0F4E72BA" w14:textId="26FD5B12" w:rsidR="009B5672" w:rsidRPr="00685F41" w:rsidRDefault="0069404C" w:rsidP="00486321">
      <w:pPr>
        <w:pStyle w:val="Corpo"/>
        <w:tabs>
          <w:tab w:val="left" w:pos="8051"/>
        </w:tabs>
        <w:spacing w:after="0" w:line="240" w:lineRule="auto"/>
        <w:ind w:firstLine="709"/>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O presente trabalho teve como principal objetivo verificar a relação do desempenho financeiro e </w:t>
      </w:r>
      <w:r w:rsidR="00555703" w:rsidRPr="00685F41">
        <w:rPr>
          <w:rFonts w:ascii="Times New Roman" w:hAnsi="Times New Roman" w:cs="Times New Roman"/>
          <w:sz w:val="24"/>
          <w:szCs w:val="24"/>
          <w:lang w:val="pt-BR"/>
        </w:rPr>
        <w:t>da evidenciação de fatores de responsabilidade socioambiental</w:t>
      </w:r>
      <w:r w:rsidR="00E97922" w:rsidRPr="00685F41">
        <w:rPr>
          <w:rFonts w:ascii="Times New Roman" w:hAnsi="Times New Roman" w:cs="Times New Roman"/>
          <w:sz w:val="24"/>
          <w:szCs w:val="24"/>
          <w:lang w:val="pt-BR"/>
        </w:rPr>
        <w:t>,</w:t>
      </w:r>
      <w:r w:rsidR="00555703" w:rsidRPr="00685F41">
        <w:rPr>
          <w:rFonts w:ascii="Times New Roman" w:hAnsi="Times New Roman" w:cs="Times New Roman"/>
          <w:sz w:val="24"/>
          <w:szCs w:val="24"/>
          <w:lang w:val="pt-BR"/>
        </w:rPr>
        <w:t xml:space="preserve"> das empresas de </w:t>
      </w:r>
      <w:r w:rsidRPr="00685F41">
        <w:rPr>
          <w:rFonts w:ascii="Times New Roman" w:hAnsi="Times New Roman" w:cs="Times New Roman"/>
          <w:sz w:val="24"/>
          <w:szCs w:val="24"/>
          <w:lang w:val="pt-BR"/>
        </w:rPr>
        <w:t>capital aberto listadas no Guia de Sustentabilidade da revista Exame</w:t>
      </w:r>
      <w:r w:rsidR="00FC7024" w:rsidRPr="00685F41">
        <w:rPr>
          <w:rFonts w:ascii="Times New Roman" w:hAnsi="Times New Roman" w:cs="Times New Roman"/>
          <w:sz w:val="24"/>
          <w:szCs w:val="24"/>
          <w:lang w:val="pt-BR"/>
        </w:rPr>
        <w:t xml:space="preserve">, considerando </w:t>
      </w:r>
      <w:r w:rsidR="00E97922" w:rsidRPr="00685F41">
        <w:rPr>
          <w:rFonts w:ascii="Times New Roman" w:hAnsi="Times New Roman" w:cs="Times New Roman"/>
          <w:sz w:val="24"/>
          <w:szCs w:val="24"/>
          <w:lang w:val="pt-BR"/>
        </w:rPr>
        <w:t>o período de 2007 a 2017. Analisou-se</w:t>
      </w:r>
      <w:r w:rsidRPr="00685F41">
        <w:rPr>
          <w:rFonts w:ascii="Times New Roman" w:hAnsi="Times New Roman" w:cs="Times New Roman"/>
          <w:sz w:val="24"/>
          <w:szCs w:val="24"/>
          <w:lang w:val="pt-BR"/>
        </w:rPr>
        <w:t xml:space="preserve"> </w:t>
      </w:r>
      <w:r w:rsidR="002004B5" w:rsidRPr="00685F41">
        <w:rPr>
          <w:rFonts w:ascii="Times New Roman" w:hAnsi="Times New Roman" w:cs="Times New Roman"/>
          <w:sz w:val="24"/>
          <w:szCs w:val="24"/>
          <w:lang w:val="pt-BR"/>
        </w:rPr>
        <w:t>e pontuou-se, por meio dos</w:t>
      </w:r>
      <w:r w:rsidRPr="00685F41">
        <w:rPr>
          <w:rFonts w:ascii="Times New Roman" w:hAnsi="Times New Roman" w:cs="Times New Roman"/>
          <w:sz w:val="24"/>
          <w:szCs w:val="24"/>
          <w:lang w:val="pt-BR"/>
        </w:rPr>
        <w:t xml:space="preserve"> relatórios </w:t>
      </w:r>
      <w:r w:rsidR="002004B5" w:rsidRPr="00685F41">
        <w:rPr>
          <w:rFonts w:ascii="Times New Roman" w:hAnsi="Times New Roman" w:cs="Times New Roman"/>
          <w:sz w:val="24"/>
          <w:szCs w:val="24"/>
          <w:lang w:val="pt-BR"/>
        </w:rPr>
        <w:t>de sustentabilidade,</w:t>
      </w:r>
      <w:r w:rsidRPr="00685F41">
        <w:rPr>
          <w:rFonts w:ascii="Times New Roman" w:hAnsi="Times New Roman" w:cs="Times New Roman"/>
          <w:sz w:val="24"/>
          <w:szCs w:val="24"/>
          <w:lang w:val="pt-BR"/>
        </w:rPr>
        <w:t xml:space="preserve"> ações </w:t>
      </w:r>
      <w:r w:rsidR="002004B5" w:rsidRPr="00685F41">
        <w:rPr>
          <w:rFonts w:ascii="Times New Roman" w:hAnsi="Times New Roman" w:cs="Times New Roman"/>
          <w:sz w:val="24"/>
          <w:szCs w:val="24"/>
          <w:lang w:val="pt-BR"/>
        </w:rPr>
        <w:t xml:space="preserve">relacionadas </w:t>
      </w:r>
      <w:r w:rsidRPr="00685F41">
        <w:rPr>
          <w:rFonts w:ascii="Times New Roman" w:hAnsi="Times New Roman" w:cs="Times New Roman"/>
          <w:sz w:val="24"/>
          <w:szCs w:val="24"/>
          <w:lang w:val="pt-BR"/>
        </w:rPr>
        <w:t>ao meio ambiente, saúde e segurança, comunidade e empregados (que representam as pontuações dos níveis)</w:t>
      </w:r>
      <w:r w:rsidR="00232BFE" w:rsidRPr="00685F41">
        <w:rPr>
          <w:rFonts w:ascii="Times New Roman" w:hAnsi="Times New Roman" w:cs="Times New Roman"/>
          <w:sz w:val="24"/>
          <w:szCs w:val="24"/>
          <w:lang w:val="pt-BR"/>
        </w:rPr>
        <w:t>, observando se</w:t>
      </w:r>
      <w:r w:rsidRPr="00685F41">
        <w:rPr>
          <w:rFonts w:ascii="Times New Roman" w:hAnsi="Times New Roman" w:cs="Times New Roman"/>
          <w:sz w:val="24"/>
          <w:szCs w:val="24"/>
          <w:lang w:val="pt-BR"/>
        </w:rPr>
        <w:t xml:space="preserve"> estão ligadas ao seu desempenho financeiro de longo prazo. </w:t>
      </w:r>
    </w:p>
    <w:p w14:paraId="609B7C82" w14:textId="77777777" w:rsidR="002004B5" w:rsidRPr="00685F41" w:rsidRDefault="0069404C" w:rsidP="00486321">
      <w:pPr>
        <w:pStyle w:val="Corpo"/>
        <w:spacing w:after="0" w:line="240" w:lineRule="auto"/>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ab/>
        <w:t xml:space="preserve">Os resultados encontrados </w:t>
      </w:r>
      <w:r w:rsidR="00194A9F" w:rsidRPr="00685F41">
        <w:rPr>
          <w:rFonts w:ascii="Times New Roman" w:hAnsi="Times New Roman" w:cs="Times New Roman"/>
          <w:sz w:val="24"/>
          <w:szCs w:val="24"/>
          <w:lang w:val="pt-BR"/>
        </w:rPr>
        <w:t xml:space="preserve">não </w:t>
      </w:r>
      <w:r w:rsidRPr="00685F41">
        <w:rPr>
          <w:rFonts w:ascii="Times New Roman" w:hAnsi="Times New Roman" w:cs="Times New Roman"/>
          <w:sz w:val="24"/>
          <w:szCs w:val="24"/>
          <w:lang w:val="pt-BR"/>
        </w:rPr>
        <w:t>confirma</w:t>
      </w:r>
      <w:r w:rsidR="00194A9F" w:rsidRPr="00685F41">
        <w:rPr>
          <w:rFonts w:ascii="Times New Roman" w:hAnsi="Times New Roman" w:cs="Times New Roman"/>
          <w:sz w:val="24"/>
          <w:szCs w:val="24"/>
          <w:lang w:val="pt-BR"/>
        </w:rPr>
        <w:t>ram</w:t>
      </w:r>
      <w:r w:rsidRPr="00685F41">
        <w:rPr>
          <w:rFonts w:ascii="Times New Roman" w:hAnsi="Times New Roman" w:cs="Times New Roman"/>
          <w:sz w:val="24"/>
          <w:szCs w:val="24"/>
          <w:lang w:val="pt-BR"/>
        </w:rPr>
        <w:t xml:space="preserve"> </w:t>
      </w:r>
      <w:r w:rsidR="00194A9F" w:rsidRPr="00685F41">
        <w:rPr>
          <w:rFonts w:ascii="Times New Roman" w:hAnsi="Times New Roman" w:cs="Times New Roman"/>
          <w:sz w:val="24"/>
          <w:szCs w:val="24"/>
          <w:lang w:val="pt-BR"/>
        </w:rPr>
        <w:t xml:space="preserve">em sua totalidade </w:t>
      </w:r>
      <w:r w:rsidRPr="00685F41">
        <w:rPr>
          <w:rFonts w:ascii="Times New Roman" w:hAnsi="Times New Roman" w:cs="Times New Roman"/>
          <w:sz w:val="24"/>
          <w:szCs w:val="24"/>
          <w:lang w:val="pt-BR"/>
        </w:rPr>
        <w:t>que o desempen</w:t>
      </w:r>
      <w:r w:rsidR="00194A9F" w:rsidRPr="00685F41">
        <w:rPr>
          <w:rFonts w:ascii="Times New Roman" w:hAnsi="Times New Roman" w:cs="Times New Roman"/>
          <w:sz w:val="24"/>
          <w:szCs w:val="24"/>
          <w:lang w:val="pt-BR"/>
        </w:rPr>
        <w:t xml:space="preserve">ho financeiro das empresas possui relação determinante com os </w:t>
      </w:r>
      <w:r w:rsidRPr="00685F41">
        <w:rPr>
          <w:rFonts w:ascii="Times New Roman" w:hAnsi="Times New Roman" w:cs="Times New Roman"/>
          <w:sz w:val="24"/>
          <w:szCs w:val="24"/>
          <w:lang w:val="pt-BR"/>
        </w:rPr>
        <w:t>níveis de sustentabilidade</w:t>
      </w:r>
      <w:r w:rsidR="00194A9F" w:rsidRPr="00685F41">
        <w:rPr>
          <w:rFonts w:ascii="Times New Roman" w:hAnsi="Times New Roman" w:cs="Times New Roman"/>
          <w:sz w:val="24"/>
          <w:szCs w:val="24"/>
          <w:lang w:val="pt-BR"/>
        </w:rPr>
        <w:t xml:space="preserve"> empresarial</w:t>
      </w:r>
      <w:r w:rsidR="00232BFE" w:rsidRPr="00685F41">
        <w:rPr>
          <w:rFonts w:ascii="Times New Roman" w:hAnsi="Times New Roman" w:cs="Times New Roman"/>
          <w:sz w:val="24"/>
          <w:szCs w:val="24"/>
          <w:lang w:val="pt-BR"/>
        </w:rPr>
        <w:t xml:space="preserve">, tendo por base os </w:t>
      </w:r>
      <w:r w:rsidR="00B545E4" w:rsidRPr="00685F41">
        <w:rPr>
          <w:rFonts w:ascii="Times New Roman" w:hAnsi="Times New Roman" w:cs="Times New Roman"/>
          <w:sz w:val="24"/>
          <w:szCs w:val="24"/>
          <w:lang w:val="pt-BR"/>
        </w:rPr>
        <w:t>indicadores propostos</w:t>
      </w:r>
      <w:r w:rsidR="00232BFE" w:rsidRPr="00685F41">
        <w:rPr>
          <w:rFonts w:ascii="Times New Roman" w:hAnsi="Times New Roman" w:cs="Times New Roman"/>
          <w:sz w:val="24"/>
          <w:szCs w:val="24"/>
          <w:lang w:val="pt-BR"/>
        </w:rPr>
        <w:t xml:space="preserve"> por Epstein </w:t>
      </w:r>
      <w:r w:rsidR="008053F1" w:rsidRPr="00685F41">
        <w:rPr>
          <w:rFonts w:ascii="Times New Roman" w:hAnsi="Times New Roman" w:cs="Times New Roman"/>
          <w:sz w:val="24"/>
          <w:szCs w:val="24"/>
          <w:lang w:val="pt-BR"/>
        </w:rPr>
        <w:t>e</w:t>
      </w:r>
      <w:r w:rsidR="00232BFE" w:rsidRPr="00685F41">
        <w:rPr>
          <w:rFonts w:ascii="Times New Roman" w:hAnsi="Times New Roman" w:cs="Times New Roman"/>
          <w:sz w:val="24"/>
          <w:szCs w:val="24"/>
          <w:lang w:val="pt-BR"/>
        </w:rPr>
        <w:t xml:space="preserve"> Roy (2003)</w:t>
      </w:r>
      <w:r w:rsidRPr="00685F41">
        <w:rPr>
          <w:rFonts w:ascii="Times New Roman" w:hAnsi="Times New Roman" w:cs="Times New Roman"/>
          <w:sz w:val="24"/>
          <w:szCs w:val="24"/>
          <w:lang w:val="pt-BR"/>
        </w:rPr>
        <w:t xml:space="preserve">. </w:t>
      </w:r>
      <w:r w:rsidR="00232BFE" w:rsidRPr="00685F41">
        <w:rPr>
          <w:rFonts w:ascii="Times New Roman" w:hAnsi="Times New Roman" w:cs="Times New Roman"/>
          <w:sz w:val="24"/>
          <w:szCs w:val="24"/>
          <w:lang w:val="pt-BR"/>
        </w:rPr>
        <w:t>De imediato</w:t>
      </w:r>
      <w:r w:rsidR="009D6A6F" w:rsidRPr="00685F41">
        <w:rPr>
          <w:rFonts w:ascii="Times New Roman" w:hAnsi="Times New Roman" w:cs="Times New Roman"/>
          <w:sz w:val="24"/>
          <w:szCs w:val="24"/>
          <w:lang w:val="pt-BR"/>
        </w:rPr>
        <w:t>,</w:t>
      </w:r>
      <w:r w:rsidR="00232BFE" w:rsidRPr="00685F41">
        <w:rPr>
          <w:rFonts w:ascii="Times New Roman" w:hAnsi="Times New Roman" w:cs="Times New Roman"/>
          <w:sz w:val="24"/>
          <w:szCs w:val="24"/>
          <w:lang w:val="pt-BR"/>
        </w:rPr>
        <w:t xml:space="preserve"> viu-se que as empresas participantes do Guia de Sustentabilidade da Revista Exame apresentam níveis variados de evidenciação socioambiental. </w:t>
      </w:r>
    </w:p>
    <w:p w14:paraId="4F940D28" w14:textId="6ED0CF6A" w:rsidR="009B5672" w:rsidRPr="00685F41" w:rsidRDefault="002004B5" w:rsidP="00486321">
      <w:pPr>
        <w:pStyle w:val="Corpo"/>
        <w:spacing w:after="0" w:line="240" w:lineRule="auto"/>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ab/>
      </w:r>
      <w:r w:rsidR="00232BFE" w:rsidRPr="00685F41">
        <w:rPr>
          <w:rFonts w:ascii="Times New Roman" w:hAnsi="Times New Roman" w:cs="Times New Roman"/>
          <w:sz w:val="24"/>
          <w:szCs w:val="24"/>
          <w:lang w:val="pt-BR"/>
        </w:rPr>
        <w:t xml:space="preserve">Ao observar se o nível de divulgação ambiental influenciava nos resultados financeiros, </w:t>
      </w:r>
      <w:r w:rsidR="005024F1" w:rsidRPr="00685F41">
        <w:rPr>
          <w:rFonts w:ascii="Times New Roman" w:hAnsi="Times New Roman" w:cs="Times New Roman"/>
          <w:sz w:val="24"/>
          <w:szCs w:val="24"/>
          <w:lang w:val="pt-BR"/>
        </w:rPr>
        <w:t>viu-se que apenas a</w:t>
      </w:r>
      <w:r w:rsidRPr="00685F41">
        <w:rPr>
          <w:rFonts w:ascii="Times New Roman" w:hAnsi="Times New Roman" w:cs="Times New Roman"/>
          <w:sz w:val="24"/>
          <w:szCs w:val="24"/>
          <w:lang w:val="pt-BR"/>
        </w:rPr>
        <w:t>s variáveis ROI e</w:t>
      </w:r>
      <w:r w:rsidR="005024F1" w:rsidRPr="00685F41">
        <w:rPr>
          <w:rFonts w:ascii="Times New Roman" w:hAnsi="Times New Roman" w:cs="Times New Roman"/>
          <w:sz w:val="24"/>
          <w:szCs w:val="24"/>
          <w:lang w:val="pt-BR"/>
        </w:rPr>
        <w:t xml:space="preserve"> ROCE</w:t>
      </w:r>
      <w:r w:rsidR="00232BFE" w:rsidRPr="00685F41">
        <w:rPr>
          <w:rFonts w:ascii="Times New Roman" w:hAnsi="Times New Roman" w:cs="Times New Roman"/>
          <w:sz w:val="24"/>
          <w:szCs w:val="24"/>
          <w:lang w:val="pt-BR"/>
        </w:rPr>
        <w:t xml:space="preserve"> apre</w:t>
      </w:r>
      <w:r w:rsidRPr="00685F41">
        <w:rPr>
          <w:rFonts w:ascii="Times New Roman" w:hAnsi="Times New Roman" w:cs="Times New Roman"/>
          <w:sz w:val="24"/>
          <w:szCs w:val="24"/>
          <w:lang w:val="pt-BR"/>
        </w:rPr>
        <w:t>sentaram</w:t>
      </w:r>
      <w:r w:rsidR="00232BFE" w:rsidRPr="00685F41">
        <w:rPr>
          <w:rFonts w:ascii="Times New Roman" w:hAnsi="Times New Roman" w:cs="Times New Roman"/>
          <w:sz w:val="24"/>
          <w:szCs w:val="24"/>
          <w:lang w:val="pt-BR"/>
        </w:rPr>
        <w:t>-se significante</w:t>
      </w:r>
      <w:r w:rsidRPr="00685F41">
        <w:rPr>
          <w:rFonts w:ascii="Times New Roman" w:hAnsi="Times New Roman" w:cs="Times New Roman"/>
          <w:sz w:val="24"/>
          <w:szCs w:val="24"/>
          <w:lang w:val="pt-BR"/>
        </w:rPr>
        <w:t>s</w:t>
      </w:r>
      <w:r w:rsidR="00232BFE" w:rsidRPr="00685F41">
        <w:rPr>
          <w:rFonts w:ascii="Times New Roman" w:hAnsi="Times New Roman" w:cs="Times New Roman"/>
          <w:sz w:val="24"/>
          <w:szCs w:val="24"/>
          <w:lang w:val="pt-BR"/>
        </w:rPr>
        <w:t xml:space="preserve">, demonstrando </w:t>
      </w:r>
      <w:r w:rsidR="005024F1" w:rsidRPr="00685F41">
        <w:rPr>
          <w:rFonts w:ascii="Times New Roman" w:hAnsi="Times New Roman" w:cs="Times New Roman"/>
          <w:sz w:val="24"/>
          <w:szCs w:val="24"/>
          <w:lang w:val="pt-BR"/>
        </w:rPr>
        <w:t xml:space="preserve">que </w:t>
      </w:r>
      <w:r w:rsidR="00232BFE" w:rsidRPr="00685F41">
        <w:rPr>
          <w:rFonts w:ascii="Times New Roman" w:hAnsi="Times New Roman" w:cs="Times New Roman"/>
          <w:sz w:val="24"/>
          <w:szCs w:val="24"/>
          <w:lang w:val="pt-BR"/>
        </w:rPr>
        <w:t>um aumento no nível de d</w:t>
      </w:r>
      <w:r w:rsidR="005024F1" w:rsidRPr="00685F41">
        <w:rPr>
          <w:rFonts w:ascii="Times New Roman" w:hAnsi="Times New Roman" w:cs="Times New Roman"/>
          <w:sz w:val="24"/>
          <w:szCs w:val="24"/>
          <w:lang w:val="pt-BR"/>
        </w:rPr>
        <w:t>ivulgação possivelmente impacta</w:t>
      </w:r>
      <w:r w:rsidR="00232BFE" w:rsidRPr="00685F41">
        <w:rPr>
          <w:rFonts w:ascii="Times New Roman" w:hAnsi="Times New Roman" w:cs="Times New Roman"/>
          <w:sz w:val="24"/>
          <w:szCs w:val="24"/>
          <w:lang w:val="pt-BR"/>
        </w:rPr>
        <w:t xml:space="preserve"> no aumento do valor dos retornos sobre o capital </w:t>
      </w:r>
      <w:r w:rsidR="005024F1" w:rsidRPr="00685F41">
        <w:rPr>
          <w:rFonts w:ascii="Times New Roman" w:hAnsi="Times New Roman" w:cs="Times New Roman"/>
          <w:sz w:val="24"/>
          <w:szCs w:val="24"/>
          <w:lang w:val="pt-BR"/>
        </w:rPr>
        <w:t>empregado</w:t>
      </w:r>
      <w:r w:rsidRPr="00685F41">
        <w:rPr>
          <w:rFonts w:ascii="Times New Roman" w:hAnsi="Times New Roman" w:cs="Times New Roman"/>
          <w:sz w:val="24"/>
          <w:szCs w:val="24"/>
          <w:lang w:val="pt-BR"/>
        </w:rPr>
        <w:t xml:space="preserve"> e nos retornos sobre o capital investido</w:t>
      </w:r>
      <w:r w:rsidR="00232BFE" w:rsidRPr="00685F41">
        <w:rPr>
          <w:rFonts w:ascii="Times New Roman" w:hAnsi="Times New Roman" w:cs="Times New Roman"/>
          <w:sz w:val="24"/>
          <w:szCs w:val="24"/>
          <w:lang w:val="pt-BR"/>
        </w:rPr>
        <w:t xml:space="preserve">. </w:t>
      </w:r>
      <w:r w:rsidR="005024F1" w:rsidRPr="00685F41">
        <w:rPr>
          <w:rFonts w:ascii="Times New Roman" w:hAnsi="Times New Roman" w:cs="Times New Roman"/>
          <w:sz w:val="24"/>
          <w:szCs w:val="24"/>
          <w:lang w:val="pt-BR"/>
        </w:rPr>
        <w:t>Desse modo</w:t>
      </w:r>
      <w:r w:rsidR="00232BFE" w:rsidRPr="00685F41">
        <w:rPr>
          <w:rFonts w:ascii="Times New Roman" w:hAnsi="Times New Roman" w:cs="Times New Roman"/>
          <w:sz w:val="24"/>
          <w:szCs w:val="24"/>
          <w:lang w:val="pt-BR"/>
        </w:rPr>
        <w:t>, o Valor Econômico Adicionado não se mostr</w:t>
      </w:r>
      <w:r w:rsidR="00815EA2" w:rsidRPr="00685F41">
        <w:rPr>
          <w:rFonts w:ascii="Times New Roman" w:hAnsi="Times New Roman" w:cs="Times New Roman"/>
          <w:sz w:val="24"/>
          <w:szCs w:val="24"/>
          <w:lang w:val="pt-BR"/>
        </w:rPr>
        <w:t>ou</w:t>
      </w:r>
      <w:r w:rsidR="00232BFE" w:rsidRPr="00685F41">
        <w:rPr>
          <w:rFonts w:ascii="Times New Roman" w:hAnsi="Times New Roman" w:cs="Times New Roman"/>
          <w:sz w:val="24"/>
          <w:szCs w:val="24"/>
          <w:lang w:val="pt-BR"/>
        </w:rPr>
        <w:t xml:space="preserve"> inf</w:t>
      </w:r>
      <w:r w:rsidR="00815EA2" w:rsidRPr="00685F41">
        <w:rPr>
          <w:rFonts w:ascii="Times New Roman" w:hAnsi="Times New Roman" w:cs="Times New Roman"/>
          <w:sz w:val="24"/>
          <w:szCs w:val="24"/>
          <w:lang w:val="pt-BR"/>
        </w:rPr>
        <w:t>luenciado</w:t>
      </w:r>
      <w:r w:rsidR="00232BFE" w:rsidRPr="00685F41">
        <w:rPr>
          <w:rFonts w:ascii="Times New Roman" w:hAnsi="Times New Roman" w:cs="Times New Roman"/>
          <w:sz w:val="24"/>
          <w:szCs w:val="24"/>
          <w:lang w:val="pt-BR"/>
        </w:rPr>
        <w:t xml:space="preserve"> por tal variável</w:t>
      </w:r>
      <w:r w:rsidR="005024F1" w:rsidRPr="00685F41">
        <w:rPr>
          <w:rFonts w:ascii="Times New Roman" w:hAnsi="Times New Roman" w:cs="Times New Roman"/>
          <w:sz w:val="24"/>
          <w:szCs w:val="24"/>
          <w:lang w:val="pt-BR"/>
        </w:rPr>
        <w:t>.</w:t>
      </w:r>
      <w:r w:rsidR="00232BFE" w:rsidRPr="00685F41">
        <w:rPr>
          <w:rFonts w:ascii="Times New Roman" w:hAnsi="Times New Roman" w:cs="Times New Roman"/>
          <w:sz w:val="24"/>
          <w:szCs w:val="24"/>
          <w:lang w:val="pt-BR"/>
        </w:rPr>
        <w:t xml:space="preserve"> </w:t>
      </w:r>
    </w:p>
    <w:p w14:paraId="7DC98B39" w14:textId="051F5D97" w:rsidR="009B5672" w:rsidRPr="00685F41" w:rsidRDefault="0069404C" w:rsidP="00486321">
      <w:pPr>
        <w:pStyle w:val="Corpo"/>
        <w:spacing w:after="0" w:line="240" w:lineRule="auto"/>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ab/>
      </w:r>
      <w:r w:rsidR="00232BFE" w:rsidRPr="00685F41">
        <w:rPr>
          <w:rFonts w:ascii="Times New Roman" w:hAnsi="Times New Roman" w:cs="Times New Roman"/>
          <w:sz w:val="24"/>
          <w:szCs w:val="24"/>
          <w:lang w:val="pt-BR"/>
        </w:rPr>
        <w:t xml:space="preserve">Quanto </w:t>
      </w:r>
      <w:r w:rsidR="00815EA2" w:rsidRPr="00685F41">
        <w:rPr>
          <w:rFonts w:ascii="Times New Roman" w:hAnsi="Times New Roman" w:cs="Times New Roman"/>
          <w:sz w:val="24"/>
          <w:szCs w:val="24"/>
          <w:lang w:val="pt-BR"/>
        </w:rPr>
        <w:t>à</w:t>
      </w:r>
      <w:r w:rsidR="00232BFE" w:rsidRPr="00685F41">
        <w:rPr>
          <w:rFonts w:ascii="Times New Roman" w:hAnsi="Times New Roman" w:cs="Times New Roman"/>
          <w:sz w:val="24"/>
          <w:szCs w:val="24"/>
          <w:lang w:val="pt-BR"/>
        </w:rPr>
        <w:t xml:space="preserve"> influência das variáveis financeiras sobre o nível de divulgação socioambiental, viu-se que apenas o Retorno sobre o Investimento se mostrou determinante para que as empresas ampliassem sua visão socioambiental e as evidenciassem. </w:t>
      </w:r>
      <w:r w:rsidR="00ED2D11" w:rsidRPr="00685F41">
        <w:rPr>
          <w:rFonts w:ascii="Times New Roman" w:hAnsi="Times New Roman" w:cs="Times New Roman"/>
          <w:sz w:val="24"/>
          <w:szCs w:val="24"/>
          <w:lang w:val="pt-BR"/>
        </w:rPr>
        <w:t>Conforme achados, pôde-se inferir que o nível de divulgação socioambie</w:t>
      </w:r>
      <w:r w:rsidR="005024F1" w:rsidRPr="00685F41">
        <w:rPr>
          <w:rFonts w:ascii="Times New Roman" w:hAnsi="Times New Roman" w:cs="Times New Roman"/>
          <w:sz w:val="24"/>
          <w:szCs w:val="24"/>
          <w:lang w:val="pt-BR"/>
        </w:rPr>
        <w:t>ntal impacta no retorno sobre o capital empregado (ROCE)</w:t>
      </w:r>
      <w:r w:rsidR="00815EA2" w:rsidRPr="00685F41">
        <w:rPr>
          <w:rFonts w:ascii="Times New Roman" w:hAnsi="Times New Roman" w:cs="Times New Roman"/>
          <w:sz w:val="24"/>
          <w:szCs w:val="24"/>
          <w:lang w:val="pt-BR"/>
        </w:rPr>
        <w:t xml:space="preserve"> e no retorno sobre capital investido (ROI)</w:t>
      </w:r>
      <w:r w:rsidR="00ED2D11" w:rsidRPr="00685F41">
        <w:rPr>
          <w:rFonts w:ascii="Times New Roman" w:hAnsi="Times New Roman" w:cs="Times New Roman"/>
          <w:sz w:val="24"/>
          <w:szCs w:val="24"/>
          <w:lang w:val="pt-BR"/>
        </w:rPr>
        <w:t xml:space="preserve">, e com isso, quanto mais </w:t>
      </w:r>
      <w:r w:rsidR="005024F1" w:rsidRPr="00685F41">
        <w:rPr>
          <w:rFonts w:ascii="Times New Roman" w:hAnsi="Times New Roman" w:cs="Times New Roman"/>
          <w:sz w:val="24"/>
          <w:szCs w:val="24"/>
          <w:lang w:val="pt-BR"/>
        </w:rPr>
        <w:t xml:space="preserve">os retornos sobre os investimentos (ROI) </w:t>
      </w:r>
      <w:r w:rsidR="00ED2D11" w:rsidRPr="00685F41">
        <w:rPr>
          <w:rFonts w:ascii="Times New Roman" w:hAnsi="Times New Roman" w:cs="Times New Roman"/>
          <w:sz w:val="24"/>
          <w:szCs w:val="24"/>
          <w:lang w:val="pt-BR"/>
        </w:rPr>
        <w:t>cresce</w:t>
      </w:r>
      <w:r w:rsidR="005024F1" w:rsidRPr="00685F41">
        <w:rPr>
          <w:rFonts w:ascii="Times New Roman" w:hAnsi="Times New Roman" w:cs="Times New Roman"/>
          <w:sz w:val="24"/>
          <w:szCs w:val="24"/>
          <w:lang w:val="pt-BR"/>
        </w:rPr>
        <w:t>m</w:t>
      </w:r>
      <w:r w:rsidR="00ED2D11" w:rsidRPr="00685F41">
        <w:rPr>
          <w:rFonts w:ascii="Times New Roman" w:hAnsi="Times New Roman" w:cs="Times New Roman"/>
          <w:sz w:val="24"/>
          <w:szCs w:val="24"/>
          <w:lang w:val="pt-BR"/>
        </w:rPr>
        <w:t>, mais tendem a impulsionar as empresas a divulgarem mais informações.</w:t>
      </w:r>
    </w:p>
    <w:p w14:paraId="61DF35F2" w14:textId="1BE31B14" w:rsidR="00E37630" w:rsidRPr="00685F41" w:rsidRDefault="0069404C" w:rsidP="00486321">
      <w:pPr>
        <w:pStyle w:val="Corpo"/>
        <w:tabs>
          <w:tab w:val="left" w:pos="8051"/>
        </w:tabs>
        <w:spacing w:after="0" w:line="240" w:lineRule="auto"/>
        <w:ind w:firstLine="709"/>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Identifica-se que as empresas analisadas que participam do guia estão divulgando </w:t>
      </w:r>
      <w:r w:rsidR="00157379">
        <w:rPr>
          <w:rFonts w:ascii="Times New Roman" w:hAnsi="Times New Roman" w:cs="Times New Roman"/>
          <w:sz w:val="24"/>
          <w:szCs w:val="24"/>
          <w:lang w:val="pt-BR"/>
        </w:rPr>
        <w:t xml:space="preserve">tais </w:t>
      </w:r>
      <w:r w:rsidRPr="00685F41">
        <w:rPr>
          <w:rFonts w:ascii="Times New Roman" w:hAnsi="Times New Roman" w:cs="Times New Roman"/>
          <w:sz w:val="24"/>
          <w:szCs w:val="24"/>
          <w:lang w:val="pt-BR"/>
        </w:rPr>
        <w:t>informações à</w:t>
      </w:r>
      <w:r w:rsidR="00ED2D11" w:rsidRPr="00685F41">
        <w:rPr>
          <w:rFonts w:ascii="Times New Roman" w:hAnsi="Times New Roman" w:cs="Times New Roman"/>
          <w:sz w:val="24"/>
          <w:szCs w:val="24"/>
          <w:lang w:val="pt-BR"/>
        </w:rPr>
        <w:t>s</w:t>
      </w:r>
      <w:r w:rsidRPr="00685F41">
        <w:rPr>
          <w:rFonts w:ascii="Times New Roman" w:hAnsi="Times New Roman" w:cs="Times New Roman"/>
          <w:sz w:val="24"/>
          <w:szCs w:val="24"/>
          <w:lang w:val="pt-BR"/>
        </w:rPr>
        <w:t xml:space="preserve"> parte</w:t>
      </w:r>
      <w:r w:rsidR="00ED2D11" w:rsidRPr="00685F41">
        <w:rPr>
          <w:rFonts w:ascii="Times New Roman" w:hAnsi="Times New Roman" w:cs="Times New Roman"/>
          <w:sz w:val="24"/>
          <w:szCs w:val="24"/>
          <w:lang w:val="pt-BR"/>
        </w:rPr>
        <w:t>s</w:t>
      </w:r>
      <w:r w:rsidRPr="00685F41">
        <w:rPr>
          <w:rFonts w:ascii="Times New Roman" w:hAnsi="Times New Roman" w:cs="Times New Roman"/>
          <w:sz w:val="24"/>
          <w:szCs w:val="24"/>
          <w:lang w:val="pt-BR"/>
        </w:rPr>
        <w:t xml:space="preserve"> interessada</w:t>
      </w:r>
      <w:r w:rsidR="00ED2D11" w:rsidRPr="00685F41">
        <w:rPr>
          <w:rFonts w:ascii="Times New Roman" w:hAnsi="Times New Roman" w:cs="Times New Roman"/>
          <w:sz w:val="24"/>
          <w:szCs w:val="24"/>
          <w:lang w:val="pt-BR"/>
        </w:rPr>
        <w:t>s</w:t>
      </w:r>
      <w:r w:rsidRPr="00685F41">
        <w:rPr>
          <w:rFonts w:ascii="Times New Roman" w:hAnsi="Times New Roman" w:cs="Times New Roman"/>
          <w:sz w:val="24"/>
          <w:szCs w:val="24"/>
          <w:lang w:val="pt-BR"/>
        </w:rPr>
        <w:t>, devido os níveis obtidos na análise</w:t>
      </w:r>
      <w:r w:rsidR="009D6A6F" w:rsidRPr="00685F41">
        <w:rPr>
          <w:rFonts w:ascii="Times New Roman" w:hAnsi="Times New Roman" w:cs="Times New Roman"/>
          <w:sz w:val="24"/>
          <w:szCs w:val="24"/>
          <w:lang w:val="pt-BR"/>
        </w:rPr>
        <w:t>. P</w:t>
      </w:r>
      <w:r w:rsidRPr="00685F41">
        <w:rPr>
          <w:rFonts w:ascii="Times New Roman" w:hAnsi="Times New Roman" w:cs="Times New Roman"/>
          <w:sz w:val="24"/>
          <w:szCs w:val="24"/>
          <w:lang w:val="pt-BR"/>
        </w:rPr>
        <w:t>or isso, investem em ações que melhorem a sua imagem e reputação dentro da sociedade. Com isso, observam-se informações mais claras e detalhadas em seus relatórios, que são capazes de desc</w:t>
      </w:r>
      <w:r w:rsidR="00850D84" w:rsidRPr="00685F41">
        <w:rPr>
          <w:rFonts w:ascii="Times New Roman" w:hAnsi="Times New Roman" w:cs="Times New Roman"/>
          <w:sz w:val="24"/>
          <w:szCs w:val="24"/>
          <w:lang w:val="pt-BR"/>
        </w:rPr>
        <w:t>rever as ações das organizações</w:t>
      </w:r>
      <w:r w:rsidR="00ED2D11" w:rsidRPr="00685F41">
        <w:rPr>
          <w:rFonts w:ascii="Times New Roman" w:hAnsi="Times New Roman" w:cs="Times New Roman"/>
          <w:sz w:val="24"/>
          <w:szCs w:val="24"/>
          <w:lang w:val="pt-BR"/>
        </w:rPr>
        <w:t>, mesmo que haja algumas distinções</w:t>
      </w:r>
      <w:r w:rsidR="00850D84" w:rsidRPr="00685F41">
        <w:rPr>
          <w:rFonts w:ascii="Times New Roman" w:hAnsi="Times New Roman" w:cs="Times New Roman"/>
          <w:sz w:val="24"/>
          <w:szCs w:val="24"/>
          <w:lang w:val="pt-BR"/>
        </w:rPr>
        <w:t>.</w:t>
      </w:r>
      <w:r w:rsidRPr="00685F41">
        <w:rPr>
          <w:rFonts w:ascii="Times New Roman" w:hAnsi="Times New Roman" w:cs="Times New Roman"/>
          <w:sz w:val="24"/>
          <w:szCs w:val="24"/>
          <w:lang w:val="pt-BR"/>
        </w:rPr>
        <w:t xml:space="preserve"> </w:t>
      </w:r>
    </w:p>
    <w:p w14:paraId="62C76FFC" w14:textId="7FE3D02C" w:rsidR="00886F99" w:rsidRPr="00685F41" w:rsidRDefault="00E37630" w:rsidP="00486321">
      <w:pPr>
        <w:pStyle w:val="Corpo"/>
        <w:tabs>
          <w:tab w:val="left" w:pos="8051"/>
        </w:tabs>
        <w:spacing w:after="0" w:line="240" w:lineRule="auto"/>
        <w:ind w:firstLine="709"/>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No entanto</w:t>
      </w:r>
      <w:r w:rsidR="00ED2D11" w:rsidRPr="00685F41">
        <w:rPr>
          <w:rFonts w:ascii="Times New Roman" w:hAnsi="Times New Roman" w:cs="Times New Roman"/>
          <w:sz w:val="24"/>
          <w:szCs w:val="24"/>
          <w:lang w:val="pt-BR"/>
        </w:rPr>
        <w:t>,</w:t>
      </w:r>
      <w:r w:rsidR="00850D84" w:rsidRPr="00685F41">
        <w:rPr>
          <w:rFonts w:ascii="Times New Roman" w:hAnsi="Times New Roman" w:cs="Times New Roman"/>
          <w:sz w:val="24"/>
          <w:szCs w:val="24"/>
          <w:lang w:val="pt-BR"/>
        </w:rPr>
        <w:t xml:space="preserve"> tal prática não demonstrou ser influenciada pelo valor econômico adicionado</w:t>
      </w:r>
      <w:r w:rsidR="00886F99" w:rsidRPr="00685F41">
        <w:rPr>
          <w:rFonts w:ascii="Times New Roman" w:hAnsi="Times New Roman" w:cs="Times New Roman"/>
          <w:sz w:val="24"/>
          <w:szCs w:val="24"/>
          <w:lang w:val="pt-BR"/>
        </w:rPr>
        <w:t xml:space="preserve"> (EVA)</w:t>
      </w:r>
      <w:r w:rsidR="00850D84" w:rsidRPr="00685F41">
        <w:rPr>
          <w:rFonts w:ascii="Times New Roman" w:hAnsi="Times New Roman" w:cs="Times New Roman"/>
          <w:sz w:val="24"/>
          <w:szCs w:val="24"/>
          <w:lang w:val="pt-BR"/>
        </w:rPr>
        <w:t xml:space="preserve">. Porém, </w:t>
      </w:r>
      <w:r w:rsidR="00886F99" w:rsidRPr="00685F41">
        <w:rPr>
          <w:rFonts w:ascii="Times New Roman" w:hAnsi="Times New Roman" w:cs="Times New Roman"/>
          <w:sz w:val="24"/>
          <w:szCs w:val="24"/>
          <w:lang w:val="pt-BR"/>
        </w:rPr>
        <w:t>observou</w:t>
      </w:r>
      <w:r w:rsidR="00ED2D11" w:rsidRPr="00685F41">
        <w:rPr>
          <w:rFonts w:ascii="Times New Roman" w:hAnsi="Times New Roman" w:cs="Times New Roman"/>
          <w:sz w:val="24"/>
          <w:szCs w:val="24"/>
          <w:lang w:val="pt-BR"/>
        </w:rPr>
        <w:t xml:space="preserve">-se que </w:t>
      </w:r>
      <w:r w:rsidR="00886F99" w:rsidRPr="00685F41">
        <w:rPr>
          <w:rFonts w:ascii="Times New Roman" w:hAnsi="Times New Roman" w:cs="Times New Roman"/>
          <w:sz w:val="24"/>
          <w:szCs w:val="24"/>
          <w:lang w:val="pt-BR"/>
        </w:rPr>
        <w:t xml:space="preserve">os retornos sobre os </w:t>
      </w:r>
      <w:r w:rsidR="00ED2D11" w:rsidRPr="00685F41">
        <w:rPr>
          <w:rFonts w:ascii="Times New Roman" w:hAnsi="Times New Roman" w:cs="Times New Roman"/>
          <w:sz w:val="24"/>
          <w:szCs w:val="24"/>
          <w:lang w:val="pt-BR"/>
        </w:rPr>
        <w:t xml:space="preserve">investimentos </w:t>
      </w:r>
      <w:r w:rsidR="00886F99" w:rsidRPr="00685F41">
        <w:rPr>
          <w:rFonts w:ascii="Times New Roman" w:hAnsi="Times New Roman" w:cs="Times New Roman"/>
          <w:sz w:val="24"/>
          <w:szCs w:val="24"/>
          <w:lang w:val="pt-BR"/>
        </w:rPr>
        <w:t xml:space="preserve">(ROI) determinaram maiores níveis de sustentabilidade. Com isso, </w:t>
      </w:r>
      <w:r w:rsidR="00ED2D11" w:rsidRPr="00685F41">
        <w:rPr>
          <w:rFonts w:ascii="Times New Roman" w:hAnsi="Times New Roman" w:cs="Times New Roman"/>
          <w:sz w:val="24"/>
          <w:szCs w:val="24"/>
          <w:lang w:val="pt-BR"/>
        </w:rPr>
        <w:t>questões ambientais geraram</w:t>
      </w:r>
      <w:r w:rsidR="00850D84" w:rsidRPr="00685F41">
        <w:rPr>
          <w:rFonts w:ascii="Times New Roman" w:hAnsi="Times New Roman" w:cs="Times New Roman"/>
          <w:sz w:val="24"/>
          <w:szCs w:val="24"/>
          <w:lang w:val="pt-BR"/>
        </w:rPr>
        <w:t xml:space="preserve"> </w:t>
      </w:r>
      <w:r w:rsidR="00886F99" w:rsidRPr="00685F41">
        <w:rPr>
          <w:rFonts w:ascii="Times New Roman" w:hAnsi="Times New Roman" w:cs="Times New Roman"/>
          <w:sz w:val="24"/>
          <w:szCs w:val="24"/>
          <w:lang w:val="pt-BR"/>
        </w:rPr>
        <w:t xml:space="preserve">maiores </w:t>
      </w:r>
      <w:r w:rsidR="00850D84" w:rsidRPr="00685F41">
        <w:rPr>
          <w:rFonts w:ascii="Times New Roman" w:hAnsi="Times New Roman" w:cs="Times New Roman"/>
          <w:sz w:val="24"/>
          <w:szCs w:val="24"/>
          <w:lang w:val="pt-BR"/>
        </w:rPr>
        <w:t xml:space="preserve">retornos </w:t>
      </w:r>
      <w:r w:rsidR="00886F99" w:rsidRPr="00685F41">
        <w:rPr>
          <w:rFonts w:ascii="Times New Roman" w:hAnsi="Times New Roman" w:cs="Times New Roman"/>
          <w:sz w:val="24"/>
          <w:szCs w:val="24"/>
          <w:lang w:val="pt-BR"/>
        </w:rPr>
        <w:t>sobre o capital empregado (ROCE)</w:t>
      </w:r>
      <w:r w:rsidR="00815EA2" w:rsidRPr="00685F41">
        <w:rPr>
          <w:rFonts w:ascii="Times New Roman" w:hAnsi="Times New Roman" w:cs="Times New Roman"/>
          <w:sz w:val="24"/>
          <w:szCs w:val="24"/>
          <w:lang w:val="pt-BR"/>
        </w:rPr>
        <w:t xml:space="preserve"> e investido (ROI)</w:t>
      </w:r>
      <w:r w:rsidR="00886F99" w:rsidRPr="00685F41">
        <w:rPr>
          <w:rFonts w:ascii="Times New Roman" w:hAnsi="Times New Roman" w:cs="Times New Roman"/>
          <w:sz w:val="24"/>
          <w:szCs w:val="24"/>
          <w:lang w:val="pt-BR"/>
        </w:rPr>
        <w:t>.</w:t>
      </w:r>
    </w:p>
    <w:p w14:paraId="37EF05CA" w14:textId="067DD245" w:rsidR="009B5672" w:rsidRPr="00C34D80" w:rsidRDefault="00886F99" w:rsidP="00486321">
      <w:pPr>
        <w:pStyle w:val="Corpo"/>
        <w:tabs>
          <w:tab w:val="left" w:pos="8051"/>
        </w:tabs>
        <w:spacing w:after="0" w:line="240" w:lineRule="auto"/>
        <w:ind w:firstLine="709"/>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 Dessa forma, as empresas </w:t>
      </w:r>
      <w:r w:rsidR="00850D84" w:rsidRPr="00685F41">
        <w:rPr>
          <w:rFonts w:ascii="Times New Roman" w:hAnsi="Times New Roman" w:cs="Times New Roman"/>
          <w:sz w:val="24"/>
          <w:szCs w:val="24"/>
          <w:lang w:val="pt-BR"/>
        </w:rPr>
        <w:t>impulsionam</w:t>
      </w:r>
      <w:r w:rsidRPr="00685F41">
        <w:rPr>
          <w:rFonts w:ascii="Times New Roman" w:hAnsi="Times New Roman" w:cs="Times New Roman"/>
          <w:sz w:val="24"/>
          <w:szCs w:val="24"/>
          <w:lang w:val="pt-BR"/>
        </w:rPr>
        <w:t>-se</w:t>
      </w:r>
      <w:r w:rsidR="00850D84" w:rsidRPr="00685F41">
        <w:rPr>
          <w:rFonts w:ascii="Times New Roman" w:hAnsi="Times New Roman" w:cs="Times New Roman"/>
          <w:sz w:val="24"/>
          <w:szCs w:val="24"/>
          <w:lang w:val="pt-BR"/>
        </w:rPr>
        <w:t xml:space="preserve"> a provavelmente aumentar seu nível de evidenciação, buscando maximizar cada vez mais os retornos esperados. De forma geral, não foi possível confirmar </w:t>
      </w:r>
      <w:r w:rsidR="00ED2D11" w:rsidRPr="00685F41">
        <w:rPr>
          <w:rFonts w:ascii="Times New Roman" w:hAnsi="Times New Roman" w:cs="Times New Roman"/>
          <w:sz w:val="24"/>
          <w:szCs w:val="24"/>
          <w:lang w:val="pt-BR"/>
        </w:rPr>
        <w:t xml:space="preserve">que todas as variáveis propostas por Epstein </w:t>
      </w:r>
      <w:r w:rsidR="008053F1" w:rsidRPr="00685F41">
        <w:rPr>
          <w:rFonts w:ascii="Times New Roman" w:hAnsi="Times New Roman" w:cs="Times New Roman"/>
          <w:sz w:val="24"/>
          <w:szCs w:val="24"/>
          <w:lang w:val="pt-BR"/>
        </w:rPr>
        <w:t>e</w:t>
      </w:r>
      <w:r w:rsidR="00ED2D11" w:rsidRPr="00685F41">
        <w:rPr>
          <w:rFonts w:ascii="Times New Roman" w:hAnsi="Times New Roman" w:cs="Times New Roman"/>
          <w:sz w:val="24"/>
          <w:szCs w:val="24"/>
          <w:lang w:val="pt-BR"/>
        </w:rPr>
        <w:t xml:space="preserve"> Roy (2003)</w:t>
      </w:r>
      <w:r w:rsidR="00850D84" w:rsidRPr="00685F41">
        <w:rPr>
          <w:rFonts w:ascii="Times New Roman" w:hAnsi="Times New Roman" w:cs="Times New Roman"/>
          <w:sz w:val="24"/>
          <w:szCs w:val="24"/>
          <w:lang w:val="pt-BR"/>
        </w:rPr>
        <w:t xml:space="preserve"> </w:t>
      </w:r>
      <w:r w:rsidRPr="00685F41">
        <w:rPr>
          <w:rFonts w:ascii="Times New Roman" w:hAnsi="Times New Roman" w:cs="Times New Roman"/>
          <w:sz w:val="24"/>
          <w:szCs w:val="24"/>
          <w:lang w:val="pt-BR"/>
        </w:rPr>
        <w:t>influenciam</w:t>
      </w:r>
      <w:r w:rsidR="00850D84" w:rsidRPr="00685F41">
        <w:rPr>
          <w:rFonts w:ascii="Times New Roman" w:hAnsi="Times New Roman" w:cs="Times New Roman"/>
          <w:sz w:val="24"/>
          <w:szCs w:val="24"/>
          <w:lang w:val="pt-BR"/>
        </w:rPr>
        <w:t xml:space="preserve"> as empresas a investirem em maiores níveis</w:t>
      </w:r>
      <w:r w:rsidR="00ED2D11" w:rsidRPr="00685F41">
        <w:rPr>
          <w:rFonts w:ascii="Times New Roman" w:hAnsi="Times New Roman" w:cs="Times New Roman"/>
          <w:sz w:val="24"/>
          <w:szCs w:val="24"/>
          <w:lang w:val="pt-BR"/>
        </w:rPr>
        <w:t xml:space="preserve"> de evidenciação socioambiental, confirmando </w:t>
      </w:r>
      <w:r w:rsidRPr="00685F41">
        <w:rPr>
          <w:rFonts w:ascii="Times New Roman" w:hAnsi="Times New Roman" w:cs="Times New Roman"/>
          <w:sz w:val="24"/>
          <w:szCs w:val="24"/>
          <w:lang w:val="pt-BR"/>
        </w:rPr>
        <w:t xml:space="preserve">relação </w:t>
      </w:r>
      <w:r w:rsidR="00ED2D11" w:rsidRPr="00C34D80">
        <w:rPr>
          <w:rFonts w:ascii="Times New Roman" w:hAnsi="Times New Roman" w:cs="Times New Roman"/>
          <w:sz w:val="24"/>
          <w:szCs w:val="24"/>
          <w:lang w:val="pt-BR"/>
        </w:rPr>
        <w:t xml:space="preserve">apenas </w:t>
      </w:r>
      <w:r w:rsidRPr="00C34D80">
        <w:rPr>
          <w:rFonts w:ascii="Times New Roman" w:hAnsi="Times New Roman" w:cs="Times New Roman"/>
          <w:sz w:val="24"/>
          <w:szCs w:val="24"/>
          <w:lang w:val="pt-BR"/>
        </w:rPr>
        <w:t>c</w:t>
      </w:r>
      <w:r w:rsidR="00ED2D11" w:rsidRPr="00C34D80">
        <w:rPr>
          <w:rFonts w:ascii="Times New Roman" w:hAnsi="Times New Roman" w:cs="Times New Roman"/>
          <w:sz w:val="24"/>
          <w:szCs w:val="24"/>
          <w:lang w:val="pt-BR"/>
        </w:rPr>
        <w:t>o</w:t>
      </w:r>
      <w:r w:rsidRPr="00C34D80">
        <w:rPr>
          <w:rFonts w:ascii="Times New Roman" w:hAnsi="Times New Roman" w:cs="Times New Roman"/>
          <w:sz w:val="24"/>
          <w:szCs w:val="24"/>
          <w:lang w:val="pt-BR"/>
        </w:rPr>
        <w:t>m</w:t>
      </w:r>
      <w:r w:rsidR="00ED2D11" w:rsidRPr="00C34D80">
        <w:rPr>
          <w:rFonts w:ascii="Times New Roman" w:hAnsi="Times New Roman" w:cs="Times New Roman"/>
          <w:sz w:val="24"/>
          <w:szCs w:val="24"/>
          <w:lang w:val="pt-BR"/>
        </w:rPr>
        <w:t xml:space="preserve"> ROI</w:t>
      </w:r>
      <w:r w:rsidRPr="00C34D80">
        <w:rPr>
          <w:rFonts w:ascii="Times New Roman" w:hAnsi="Times New Roman" w:cs="Times New Roman"/>
          <w:sz w:val="24"/>
          <w:szCs w:val="24"/>
          <w:lang w:val="pt-BR"/>
        </w:rPr>
        <w:t xml:space="preserve"> e ROCE</w:t>
      </w:r>
      <w:r w:rsidR="00ED2D11" w:rsidRPr="00C34D80">
        <w:rPr>
          <w:rFonts w:ascii="Times New Roman" w:hAnsi="Times New Roman" w:cs="Times New Roman"/>
          <w:sz w:val="24"/>
          <w:szCs w:val="24"/>
          <w:lang w:val="pt-BR"/>
        </w:rPr>
        <w:t>.</w:t>
      </w:r>
    </w:p>
    <w:p w14:paraId="72929751" w14:textId="4DD29731" w:rsidR="00157379" w:rsidRPr="00685F41" w:rsidRDefault="00157379" w:rsidP="00486321">
      <w:pPr>
        <w:pStyle w:val="Corpo"/>
        <w:tabs>
          <w:tab w:val="left" w:pos="8051"/>
        </w:tabs>
        <w:spacing w:after="0" w:line="240" w:lineRule="auto"/>
        <w:ind w:firstLine="709"/>
        <w:jc w:val="both"/>
        <w:rPr>
          <w:rFonts w:ascii="Times New Roman" w:hAnsi="Times New Roman" w:cs="Times New Roman"/>
          <w:sz w:val="24"/>
          <w:szCs w:val="24"/>
          <w:lang w:val="pt-BR"/>
        </w:rPr>
      </w:pPr>
      <w:r w:rsidRPr="00C34D80">
        <w:rPr>
          <w:rFonts w:ascii="Times New Roman" w:hAnsi="Times New Roman" w:cs="Times New Roman"/>
          <w:sz w:val="24"/>
          <w:szCs w:val="24"/>
          <w:lang w:val="pt-BR"/>
        </w:rPr>
        <w:t xml:space="preserve">Reconhece-se que a prática de sustentabilidade e sua devida divulgação pode proporcionar melhores resultados em relação aos retornos oriundos de aplicações, além disso, a geração de lucro, a partir desse investimento, tende a ser mais presente. Nota-se que ao admitir maiores retornos baseados em sustentabilidade, tais empresas podem aplicar maiores investimentos futuros em sustentabilidade, tornando-se um ciclo baseado em possível legitimidade. Tal achado possibilita aos gestores observarem melhor as oportunidades de investimento em questões socioambientais e os </w:t>
      </w:r>
      <w:r w:rsidRPr="00C34D80">
        <w:rPr>
          <w:rFonts w:ascii="Times New Roman" w:hAnsi="Times New Roman" w:cs="Times New Roman"/>
          <w:sz w:val="24"/>
          <w:szCs w:val="24"/>
          <w:lang w:val="pt-BR"/>
        </w:rPr>
        <w:lastRenderedPageBreak/>
        <w:t>seus benefícios, assim como potenciais investidores podem adotar uma visão mais otimista em relação a empresas que trabalham com a sustentabilidade em suas operações.</w:t>
      </w:r>
    </w:p>
    <w:p w14:paraId="67BDE86D" w14:textId="24A4244A" w:rsidR="009B5672" w:rsidRPr="00685F41" w:rsidRDefault="0069404C" w:rsidP="00486321">
      <w:pPr>
        <w:pStyle w:val="Corpo"/>
        <w:spacing w:after="0" w:line="240" w:lineRule="auto"/>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ab/>
        <w:t>Uma das limitações para a realização desta pesquisa foi a diversidade de informações em alguns relatórios das empresas analisadas, não apresentando de forma completa o conteúdo para classific</w:t>
      </w:r>
      <w:r w:rsidR="00864F1F">
        <w:rPr>
          <w:rFonts w:ascii="Times New Roman" w:hAnsi="Times New Roman" w:cs="Times New Roman"/>
          <w:sz w:val="24"/>
          <w:szCs w:val="24"/>
          <w:lang w:val="pt-BR"/>
        </w:rPr>
        <w:t>á</w:t>
      </w:r>
      <w:r w:rsidRPr="00685F41">
        <w:rPr>
          <w:rFonts w:ascii="Times New Roman" w:hAnsi="Times New Roman" w:cs="Times New Roman"/>
          <w:sz w:val="24"/>
          <w:szCs w:val="24"/>
          <w:lang w:val="pt-BR"/>
        </w:rPr>
        <w:t>-lo de maneira mais rápida de acordo com o modelo executado. Como recomendação para futuras pesquisas, pode-se utilizar outros indicadores econômico-financeiros</w:t>
      </w:r>
      <w:r w:rsidR="00157379">
        <w:rPr>
          <w:rFonts w:ascii="Times New Roman" w:hAnsi="Times New Roman" w:cs="Times New Roman"/>
          <w:sz w:val="24"/>
          <w:szCs w:val="24"/>
          <w:lang w:val="pt-BR"/>
        </w:rPr>
        <w:t xml:space="preserve">, </w:t>
      </w:r>
      <w:r w:rsidR="00815EA2" w:rsidRPr="00685F41">
        <w:rPr>
          <w:rFonts w:ascii="Times New Roman" w:hAnsi="Times New Roman" w:cs="Times New Roman"/>
          <w:sz w:val="24"/>
          <w:szCs w:val="24"/>
          <w:lang w:val="pt-BR"/>
        </w:rPr>
        <w:t>assim como uma amostragem maior de empresas, com ampliação do tempo de estudo</w:t>
      </w:r>
      <w:r w:rsidRPr="00685F41">
        <w:rPr>
          <w:rFonts w:ascii="Times New Roman" w:hAnsi="Times New Roman" w:cs="Times New Roman"/>
          <w:sz w:val="24"/>
          <w:szCs w:val="24"/>
          <w:lang w:val="pt-BR"/>
        </w:rPr>
        <w:t xml:space="preserve">. </w:t>
      </w:r>
    </w:p>
    <w:p w14:paraId="7B8A99D3" w14:textId="77777777" w:rsidR="009B5672" w:rsidRPr="00685F41" w:rsidRDefault="009B5672" w:rsidP="00486321">
      <w:pPr>
        <w:pStyle w:val="Corpo"/>
        <w:spacing w:after="0" w:line="240" w:lineRule="auto"/>
        <w:jc w:val="both"/>
        <w:rPr>
          <w:rFonts w:ascii="Times New Roman" w:eastAsia="Times New Roman" w:hAnsi="Times New Roman" w:cs="Times New Roman"/>
          <w:sz w:val="24"/>
          <w:szCs w:val="24"/>
          <w:lang w:val="pt-BR"/>
        </w:rPr>
      </w:pPr>
    </w:p>
    <w:p w14:paraId="418B2877" w14:textId="03EBE033" w:rsidR="00286716" w:rsidRPr="00685F41" w:rsidRDefault="0069404C" w:rsidP="00486321">
      <w:pPr>
        <w:pStyle w:val="Corpo"/>
        <w:spacing w:after="0" w:line="240" w:lineRule="auto"/>
        <w:jc w:val="both"/>
        <w:rPr>
          <w:rFonts w:ascii="Times New Roman" w:hAnsi="Times New Roman" w:cs="Times New Roman"/>
          <w:b/>
          <w:bCs/>
          <w:sz w:val="24"/>
          <w:szCs w:val="24"/>
          <w:lang w:val="pt-BR"/>
        </w:rPr>
      </w:pPr>
      <w:r w:rsidRPr="00685F41">
        <w:rPr>
          <w:rFonts w:ascii="Times New Roman" w:hAnsi="Times New Roman" w:cs="Times New Roman"/>
          <w:b/>
          <w:bCs/>
          <w:sz w:val="24"/>
          <w:szCs w:val="24"/>
          <w:lang w:val="pt-BR"/>
        </w:rPr>
        <w:t>REFERÊNCIAS</w:t>
      </w:r>
    </w:p>
    <w:p w14:paraId="3B213C0A" w14:textId="77777777" w:rsidR="00C334BE" w:rsidRPr="00685F41" w:rsidRDefault="00C334BE" w:rsidP="00486321">
      <w:pPr>
        <w:pStyle w:val="Corpo"/>
        <w:spacing w:after="0" w:line="240" w:lineRule="auto"/>
        <w:jc w:val="both"/>
        <w:rPr>
          <w:rFonts w:ascii="Times New Roman" w:hAnsi="Times New Roman" w:cs="Times New Roman"/>
          <w:b/>
          <w:bCs/>
          <w:sz w:val="24"/>
          <w:szCs w:val="24"/>
          <w:lang w:val="pt-BR"/>
        </w:rPr>
      </w:pPr>
    </w:p>
    <w:p w14:paraId="36ECBEF4" w14:textId="51B3196B" w:rsidR="000A5D99" w:rsidRPr="00685F41" w:rsidRDefault="00834D9A" w:rsidP="00036114">
      <w:pPr>
        <w:pStyle w:val="Corpo"/>
        <w:spacing w:after="0" w:line="240" w:lineRule="auto"/>
        <w:ind w:left="425" w:hangingChars="177" w:hanging="425"/>
        <w:jc w:val="both"/>
        <w:rPr>
          <w:rFonts w:ascii="Times New Roman" w:eastAsia="Times New Roman" w:hAnsi="Times New Roman" w:cs="Times New Roman"/>
          <w:color w:val="auto"/>
          <w:sz w:val="24"/>
          <w:szCs w:val="24"/>
          <w:bdr w:val="none" w:sz="0" w:space="0" w:color="auto"/>
          <w:lang w:val="en-US"/>
        </w:rPr>
      </w:pPr>
      <w:r w:rsidRPr="00685F41">
        <w:rPr>
          <w:rFonts w:ascii="Times New Roman" w:eastAsia="Times New Roman" w:hAnsi="Times New Roman" w:cs="Times New Roman"/>
          <w:bCs/>
          <w:color w:val="auto"/>
          <w:sz w:val="24"/>
          <w:szCs w:val="24"/>
          <w:bdr w:val="none" w:sz="0" w:space="0" w:color="auto"/>
          <w:lang w:val="pt-BR"/>
        </w:rPr>
        <w:t xml:space="preserve">Ameer, R., &amp; Othmam, R. (2012).  </w:t>
      </w:r>
      <w:r w:rsidRPr="00685F41">
        <w:rPr>
          <w:rFonts w:ascii="Times New Roman" w:eastAsia="Times New Roman" w:hAnsi="Times New Roman" w:cs="Times New Roman"/>
          <w:color w:val="auto"/>
          <w:sz w:val="24"/>
          <w:szCs w:val="24"/>
          <w:bdr w:val="none" w:sz="0" w:space="0" w:color="auto"/>
          <w:lang w:val="en-US"/>
        </w:rPr>
        <w:t>Sustainability Practices and Corporate Financial Performance: A Study Based on the Top Global Corporations</w:t>
      </w:r>
      <w:r w:rsidRPr="00685F41">
        <w:rPr>
          <w:rFonts w:ascii="Times New Roman" w:eastAsia="Times New Roman" w:hAnsi="Times New Roman" w:cs="Times New Roman"/>
          <w:b/>
          <w:bCs/>
          <w:color w:val="auto"/>
          <w:sz w:val="24"/>
          <w:szCs w:val="24"/>
          <w:bdr w:val="none" w:sz="0" w:space="0" w:color="auto"/>
          <w:lang w:val="en-US"/>
        </w:rPr>
        <w:t xml:space="preserve">. </w:t>
      </w:r>
      <w:r w:rsidRPr="00685F41">
        <w:rPr>
          <w:rFonts w:ascii="Times New Roman" w:eastAsia="Times New Roman" w:hAnsi="Times New Roman" w:cs="Times New Roman"/>
          <w:iCs/>
          <w:color w:val="auto"/>
          <w:sz w:val="24"/>
          <w:szCs w:val="24"/>
          <w:bdr w:val="none" w:sz="0" w:space="0" w:color="auto"/>
          <w:lang w:val="en-US"/>
        </w:rPr>
        <w:t>Journal of Business Ethics</w:t>
      </w:r>
      <w:r w:rsidRPr="00685F41">
        <w:rPr>
          <w:rFonts w:ascii="Times New Roman" w:eastAsia="Times New Roman" w:hAnsi="Times New Roman" w:cs="Times New Roman"/>
          <w:color w:val="auto"/>
          <w:sz w:val="24"/>
          <w:szCs w:val="24"/>
          <w:bdr w:val="none" w:sz="0" w:space="0" w:color="auto"/>
          <w:lang w:val="en-US"/>
        </w:rPr>
        <w:t>, 108 (1), 61-79.</w:t>
      </w:r>
    </w:p>
    <w:p w14:paraId="5EE2F29D" w14:textId="77777777" w:rsidR="00834D9A" w:rsidRPr="00685F41" w:rsidRDefault="00834D9A" w:rsidP="00036114">
      <w:pPr>
        <w:pStyle w:val="Corpo"/>
        <w:spacing w:after="0" w:line="240" w:lineRule="auto"/>
        <w:ind w:left="425" w:hangingChars="177" w:hanging="425"/>
        <w:jc w:val="both"/>
        <w:rPr>
          <w:rFonts w:ascii="Times New Roman" w:hAnsi="Times New Roman" w:cs="Times New Roman"/>
          <w:sz w:val="24"/>
          <w:szCs w:val="24"/>
          <w:lang w:val="en-US"/>
        </w:rPr>
      </w:pPr>
    </w:p>
    <w:p w14:paraId="404246AD" w14:textId="5FE65154" w:rsidR="00C334BE" w:rsidRPr="00255BBF" w:rsidRDefault="00C334BE" w:rsidP="00036114">
      <w:pPr>
        <w:pStyle w:val="Corpo"/>
        <w:spacing w:after="0" w:line="240" w:lineRule="auto"/>
        <w:ind w:left="425" w:hangingChars="177" w:hanging="425"/>
        <w:jc w:val="both"/>
        <w:rPr>
          <w:rFonts w:ascii="Times New Roman" w:hAnsi="Times New Roman" w:cs="Times New Roman"/>
          <w:bCs/>
          <w:sz w:val="24"/>
          <w:szCs w:val="24"/>
          <w:lang w:val="pt-BR"/>
        </w:rPr>
      </w:pPr>
      <w:r w:rsidRPr="00685F41">
        <w:rPr>
          <w:rFonts w:ascii="Times New Roman" w:hAnsi="Times New Roman" w:cs="Times New Roman"/>
          <w:bCs/>
          <w:sz w:val="24"/>
          <w:szCs w:val="24"/>
          <w:lang w:val="en-US"/>
        </w:rPr>
        <w:t xml:space="preserve">Bonsón, E., &amp; Bednárová, M. (2015). CSR reporting practices of Eurozone companies. </w:t>
      </w:r>
      <w:r w:rsidRPr="00255BBF">
        <w:rPr>
          <w:rFonts w:ascii="Times New Roman" w:hAnsi="Times New Roman" w:cs="Times New Roman"/>
          <w:bCs/>
          <w:i/>
          <w:iCs/>
          <w:sz w:val="24"/>
          <w:szCs w:val="24"/>
          <w:lang w:val="pt-BR"/>
        </w:rPr>
        <w:t>Revista de Contabilidad</w:t>
      </w:r>
      <w:r w:rsidRPr="00255BBF">
        <w:rPr>
          <w:rFonts w:ascii="Times New Roman" w:hAnsi="Times New Roman" w:cs="Times New Roman"/>
          <w:bCs/>
          <w:sz w:val="24"/>
          <w:szCs w:val="24"/>
          <w:lang w:val="pt-BR"/>
        </w:rPr>
        <w:t xml:space="preserve">, </w:t>
      </w:r>
      <w:r w:rsidRPr="00255BBF">
        <w:rPr>
          <w:rFonts w:ascii="Times New Roman" w:hAnsi="Times New Roman" w:cs="Times New Roman"/>
          <w:bCs/>
          <w:i/>
          <w:iCs/>
          <w:sz w:val="24"/>
          <w:szCs w:val="24"/>
          <w:lang w:val="pt-BR"/>
        </w:rPr>
        <w:t>18</w:t>
      </w:r>
      <w:r w:rsidRPr="00255BBF">
        <w:rPr>
          <w:rFonts w:ascii="Times New Roman" w:hAnsi="Times New Roman" w:cs="Times New Roman"/>
          <w:bCs/>
          <w:sz w:val="24"/>
          <w:szCs w:val="24"/>
          <w:lang w:val="pt-BR"/>
        </w:rPr>
        <w:t>(2), 182-193.</w:t>
      </w:r>
    </w:p>
    <w:p w14:paraId="21CADD6F" w14:textId="77777777" w:rsidR="00D36D2F" w:rsidRPr="00255BBF" w:rsidRDefault="00D36D2F" w:rsidP="00036114">
      <w:pPr>
        <w:pStyle w:val="Corpo"/>
        <w:spacing w:after="0" w:line="240" w:lineRule="auto"/>
        <w:ind w:left="425" w:hangingChars="177" w:hanging="425"/>
        <w:jc w:val="both"/>
        <w:rPr>
          <w:rFonts w:ascii="Times New Roman" w:hAnsi="Times New Roman" w:cs="Times New Roman"/>
          <w:bCs/>
          <w:sz w:val="24"/>
          <w:szCs w:val="24"/>
          <w:lang w:val="pt-BR"/>
        </w:rPr>
      </w:pPr>
    </w:p>
    <w:p w14:paraId="63BDE14E" w14:textId="4828CA51" w:rsidR="00D36D2F" w:rsidRPr="00255BBF" w:rsidRDefault="00D36D2F" w:rsidP="00036114">
      <w:pPr>
        <w:pStyle w:val="Corpo"/>
        <w:spacing w:after="0" w:line="240" w:lineRule="auto"/>
        <w:ind w:left="425" w:hangingChars="177" w:hanging="425"/>
        <w:jc w:val="both"/>
        <w:rPr>
          <w:rFonts w:ascii="Times New Roman" w:hAnsi="Times New Roman" w:cs="Times New Roman"/>
          <w:bCs/>
          <w:sz w:val="24"/>
          <w:szCs w:val="24"/>
          <w:lang w:val="pt-BR"/>
        </w:rPr>
      </w:pPr>
      <w:r w:rsidRPr="00D36D2F">
        <w:rPr>
          <w:rFonts w:ascii="Times New Roman" w:hAnsi="Times New Roman" w:cs="Times New Roman"/>
          <w:bCs/>
          <w:sz w:val="24"/>
          <w:szCs w:val="24"/>
          <w:lang w:val="pt-BR"/>
        </w:rPr>
        <w:t xml:space="preserve">Cavenaghi, F. B., Pimenta Júnior, T., Antônio, R. M., Lima, F. G., &amp; Corrêa, A. C. C. (2019). </w:t>
      </w:r>
      <w:r w:rsidRPr="00D36D2F">
        <w:rPr>
          <w:rFonts w:ascii="Times New Roman" w:hAnsi="Times New Roman" w:cs="Times New Roman"/>
          <w:bCs/>
          <w:sz w:val="24"/>
          <w:szCs w:val="24"/>
          <w:lang w:val="en-US"/>
        </w:rPr>
        <w:t xml:space="preserve">The Behavior of Brazilian Companies Shares Return under Social Responsibility. </w:t>
      </w:r>
      <w:r w:rsidRPr="00255BBF">
        <w:rPr>
          <w:rFonts w:ascii="Times New Roman" w:hAnsi="Times New Roman" w:cs="Times New Roman"/>
          <w:bCs/>
          <w:sz w:val="24"/>
          <w:szCs w:val="24"/>
          <w:lang w:val="pt-BR"/>
        </w:rPr>
        <w:t>Revista de Negócios, 24(3), 49-61.</w:t>
      </w:r>
    </w:p>
    <w:p w14:paraId="3366713B" w14:textId="77777777" w:rsidR="000A5D99" w:rsidRPr="00255BBF" w:rsidRDefault="000A5D99" w:rsidP="00036114">
      <w:pPr>
        <w:pStyle w:val="Corpo"/>
        <w:spacing w:after="0" w:line="240" w:lineRule="auto"/>
        <w:ind w:left="425" w:hangingChars="177" w:hanging="425"/>
        <w:jc w:val="both"/>
        <w:rPr>
          <w:rFonts w:ascii="Times New Roman" w:hAnsi="Times New Roman" w:cs="Times New Roman"/>
          <w:bCs/>
          <w:sz w:val="24"/>
          <w:szCs w:val="24"/>
          <w:lang w:val="pt-BR"/>
        </w:rPr>
      </w:pPr>
    </w:p>
    <w:p w14:paraId="406A4FF1" w14:textId="2C103604" w:rsidR="00771437" w:rsidRPr="00685F41" w:rsidRDefault="00771437" w:rsidP="00036114">
      <w:pPr>
        <w:pStyle w:val="Corpo"/>
        <w:spacing w:after="0" w:line="240" w:lineRule="auto"/>
        <w:ind w:left="425" w:hangingChars="177" w:hanging="425"/>
        <w:jc w:val="both"/>
        <w:rPr>
          <w:rFonts w:ascii="Times New Roman" w:hAnsi="Times New Roman" w:cs="Times New Roman"/>
          <w:bCs/>
          <w:sz w:val="24"/>
          <w:szCs w:val="24"/>
          <w:lang w:val="pt-BR"/>
        </w:rPr>
      </w:pPr>
      <w:r w:rsidRPr="00295CD0">
        <w:rPr>
          <w:rFonts w:ascii="Times New Roman" w:hAnsi="Times New Roman" w:cs="Times New Roman"/>
          <w:bCs/>
          <w:sz w:val="24"/>
          <w:szCs w:val="24"/>
          <w:lang w:val="pt-BR"/>
        </w:rPr>
        <w:t xml:space="preserve">Chan, M. C., Watson, J., &amp; Woodliff, D. (2014). </w:t>
      </w:r>
      <w:r w:rsidRPr="00685F41">
        <w:rPr>
          <w:rFonts w:ascii="Times New Roman" w:hAnsi="Times New Roman" w:cs="Times New Roman"/>
          <w:bCs/>
          <w:sz w:val="24"/>
          <w:szCs w:val="24"/>
          <w:lang w:val="en-US"/>
        </w:rPr>
        <w:t xml:space="preserve">Corporate governance quality and CSR disclosures. </w:t>
      </w:r>
      <w:r w:rsidRPr="00685F41">
        <w:rPr>
          <w:rFonts w:ascii="Times New Roman" w:hAnsi="Times New Roman" w:cs="Times New Roman"/>
          <w:bCs/>
          <w:sz w:val="24"/>
          <w:szCs w:val="24"/>
          <w:lang w:val="pt-BR"/>
        </w:rPr>
        <w:t>Journal of Business Ethics, 125(1), 59-73.</w:t>
      </w:r>
    </w:p>
    <w:p w14:paraId="7C12AF0F" w14:textId="77777777" w:rsidR="000A5D99" w:rsidRPr="00685F41" w:rsidRDefault="000A5D99" w:rsidP="00036114">
      <w:pPr>
        <w:pStyle w:val="Corpo"/>
        <w:spacing w:after="0" w:line="240" w:lineRule="auto"/>
        <w:ind w:left="425" w:hangingChars="177" w:hanging="425"/>
        <w:jc w:val="both"/>
        <w:rPr>
          <w:rFonts w:ascii="Times New Roman" w:hAnsi="Times New Roman" w:cs="Times New Roman"/>
          <w:bCs/>
          <w:sz w:val="24"/>
          <w:szCs w:val="24"/>
          <w:lang w:val="pt-BR"/>
        </w:rPr>
      </w:pPr>
    </w:p>
    <w:p w14:paraId="3BEF2ADC" w14:textId="77777777" w:rsidR="00834D9A" w:rsidRPr="00685F41" w:rsidRDefault="00834D9A" w:rsidP="00AF1A1B">
      <w:pPr>
        <w:keepNext/>
        <w:keepLines/>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5" w:hangingChars="177" w:hanging="425"/>
        <w:jc w:val="both"/>
        <w:outlineLvl w:val="2"/>
        <w:rPr>
          <w:rFonts w:eastAsia="Times New Roman"/>
          <w:bCs/>
          <w:caps/>
          <w:bdr w:val="none" w:sz="0" w:space="0" w:color="auto"/>
          <w:lang w:val="pt-BR" w:eastAsia="pt-BR"/>
        </w:rPr>
      </w:pPr>
      <w:r w:rsidRPr="00295CD0">
        <w:rPr>
          <w:rFonts w:eastAsia="Times New Roman"/>
          <w:bdr w:val="none" w:sz="0" w:space="0" w:color="auto"/>
          <w:lang w:val="pt-BR" w:eastAsia="pt-BR"/>
        </w:rPr>
        <w:t xml:space="preserve">Creswell, V. L., &amp; Clark, P. (2013).  </w:t>
      </w:r>
      <w:r w:rsidRPr="00685F41">
        <w:rPr>
          <w:rFonts w:eastAsia="Times New Roman"/>
          <w:bCs/>
          <w:bdr w:val="none" w:sz="0" w:space="0" w:color="auto"/>
          <w:lang w:val="pt-BR" w:eastAsia="pt-BR"/>
        </w:rPr>
        <w:t>Pesquisa de métodos mistos.</w:t>
      </w:r>
      <w:r w:rsidRPr="00685F41">
        <w:rPr>
          <w:rFonts w:eastAsia="Times New Roman"/>
          <w:bdr w:val="none" w:sz="0" w:space="0" w:color="auto"/>
          <w:lang w:val="pt-BR" w:eastAsia="pt-BR"/>
        </w:rPr>
        <w:t xml:space="preserve"> 2. ed. Porto Alegre: Penso</w:t>
      </w:r>
    </w:p>
    <w:p w14:paraId="73D2CF5A" w14:textId="77777777" w:rsidR="000A5D99" w:rsidRPr="00685F41" w:rsidRDefault="000A5D99" w:rsidP="00036114">
      <w:pPr>
        <w:pStyle w:val="Ttulo3"/>
        <w:shd w:val="clear" w:color="auto" w:fill="FFFFFF"/>
        <w:spacing w:before="0" w:after="0"/>
        <w:ind w:left="425" w:hangingChars="177" w:hanging="425"/>
        <w:jc w:val="both"/>
        <w:rPr>
          <w:b w:val="0"/>
          <w:bCs w:val="0"/>
          <w:sz w:val="24"/>
          <w:szCs w:val="24"/>
          <w:lang w:val="pt-BR"/>
        </w:rPr>
      </w:pPr>
    </w:p>
    <w:p w14:paraId="2BEA6603" w14:textId="7CBE2D98" w:rsidR="00771437" w:rsidRPr="00685F41" w:rsidRDefault="00771437" w:rsidP="00036114">
      <w:pPr>
        <w:pStyle w:val="Ttulo3"/>
        <w:shd w:val="clear" w:color="auto" w:fill="FFFFFF"/>
        <w:spacing w:before="0" w:after="0"/>
        <w:ind w:left="425" w:hangingChars="177" w:hanging="425"/>
        <w:jc w:val="both"/>
        <w:rPr>
          <w:b w:val="0"/>
          <w:bCs w:val="0"/>
          <w:sz w:val="24"/>
          <w:szCs w:val="24"/>
          <w:lang w:val="pt-BR"/>
        </w:rPr>
      </w:pPr>
      <w:r w:rsidRPr="00685F41">
        <w:rPr>
          <w:b w:val="0"/>
          <w:bCs w:val="0"/>
          <w:sz w:val="24"/>
          <w:szCs w:val="24"/>
          <w:lang w:val="pt-BR"/>
        </w:rPr>
        <w:t xml:space="preserve">Coelho, A. L. D. A. L., Coelho, C., &amp; Godoi, C. K. (2013). O discurso da sustentabilidade e sua inserção no contexto organizacional. </w:t>
      </w:r>
      <w:r w:rsidRPr="00685F41">
        <w:rPr>
          <w:b w:val="0"/>
          <w:bCs w:val="0"/>
          <w:i/>
          <w:iCs/>
          <w:sz w:val="24"/>
          <w:szCs w:val="24"/>
          <w:lang w:val="pt-BR"/>
        </w:rPr>
        <w:t>Revista Gestão &amp; Conexões</w:t>
      </w:r>
      <w:r w:rsidRPr="00685F41">
        <w:rPr>
          <w:b w:val="0"/>
          <w:bCs w:val="0"/>
          <w:sz w:val="24"/>
          <w:szCs w:val="24"/>
          <w:lang w:val="pt-BR"/>
        </w:rPr>
        <w:t xml:space="preserve">, </w:t>
      </w:r>
      <w:r w:rsidRPr="00685F41">
        <w:rPr>
          <w:b w:val="0"/>
          <w:bCs w:val="0"/>
          <w:i/>
          <w:iCs/>
          <w:sz w:val="24"/>
          <w:szCs w:val="24"/>
          <w:lang w:val="pt-BR"/>
        </w:rPr>
        <w:t>2</w:t>
      </w:r>
      <w:r w:rsidRPr="00685F41">
        <w:rPr>
          <w:b w:val="0"/>
          <w:bCs w:val="0"/>
          <w:sz w:val="24"/>
          <w:szCs w:val="24"/>
          <w:lang w:val="pt-BR"/>
        </w:rPr>
        <w:t>(1), 147-186.</w:t>
      </w:r>
    </w:p>
    <w:p w14:paraId="7969A81A" w14:textId="77777777" w:rsidR="000A5D99" w:rsidRPr="00685F41" w:rsidRDefault="000A5D99" w:rsidP="00036114">
      <w:pPr>
        <w:pStyle w:val="Ttulo3"/>
        <w:shd w:val="clear" w:color="auto" w:fill="FFFFFF"/>
        <w:spacing w:before="0" w:after="0"/>
        <w:ind w:left="425" w:hangingChars="177" w:hanging="425"/>
        <w:jc w:val="both"/>
        <w:rPr>
          <w:b w:val="0"/>
          <w:bCs w:val="0"/>
          <w:sz w:val="24"/>
          <w:szCs w:val="24"/>
          <w:lang w:val="pt-BR"/>
        </w:rPr>
      </w:pPr>
    </w:p>
    <w:p w14:paraId="47C911FA" w14:textId="718C1B23" w:rsidR="00771437" w:rsidRPr="00685F41" w:rsidRDefault="00834D9A" w:rsidP="00036114">
      <w:pPr>
        <w:pStyle w:val="Ttulo3"/>
        <w:shd w:val="clear" w:color="auto" w:fill="FFFFFF"/>
        <w:spacing w:before="0" w:after="0"/>
        <w:ind w:left="425" w:hangingChars="177" w:hanging="425"/>
        <w:jc w:val="both"/>
        <w:rPr>
          <w:b w:val="0"/>
          <w:bCs w:val="0"/>
          <w:caps/>
          <w:sz w:val="24"/>
          <w:szCs w:val="24"/>
          <w:lang w:val="en-US"/>
        </w:rPr>
      </w:pPr>
      <w:r w:rsidRPr="00685F41">
        <w:rPr>
          <w:b w:val="0"/>
          <w:bCs w:val="0"/>
          <w:sz w:val="24"/>
          <w:szCs w:val="24"/>
          <w:lang w:val="pt-BR"/>
        </w:rPr>
        <w:t>Consoni, S., Colauto, r. D., Lima, G. A. S. F</w:t>
      </w:r>
      <w:r w:rsidR="00771437" w:rsidRPr="00685F41">
        <w:rPr>
          <w:b w:val="0"/>
          <w:bCs w:val="0"/>
          <w:caps/>
          <w:sz w:val="24"/>
          <w:szCs w:val="24"/>
          <w:lang w:val="pt-BR"/>
        </w:rPr>
        <w:t xml:space="preserve">. (2017). </w:t>
      </w:r>
      <w:r w:rsidR="00771437" w:rsidRPr="00685F41">
        <w:rPr>
          <w:b w:val="0"/>
          <w:bCs w:val="0"/>
          <w:sz w:val="24"/>
          <w:szCs w:val="24"/>
          <w:lang w:val="pt-BR"/>
        </w:rPr>
        <w:t xml:space="preserve">A Divulgação Voluntária e o Gerenciamento de Resultados Contábeis: Evidências no Mercado de Capitais Brasileiro. </w:t>
      </w:r>
      <w:r w:rsidR="00771437" w:rsidRPr="00685F41">
        <w:rPr>
          <w:b w:val="0"/>
          <w:bCs w:val="0"/>
          <w:i/>
          <w:iCs/>
          <w:sz w:val="24"/>
          <w:szCs w:val="24"/>
          <w:lang w:val="en-US"/>
        </w:rPr>
        <w:t>Revista Contabilidade &amp; Finanças</w:t>
      </w:r>
      <w:r w:rsidR="00771437" w:rsidRPr="00685F41">
        <w:rPr>
          <w:b w:val="0"/>
          <w:bCs w:val="0"/>
          <w:caps/>
          <w:sz w:val="24"/>
          <w:szCs w:val="24"/>
          <w:lang w:val="en-US"/>
        </w:rPr>
        <w:t xml:space="preserve">, </w:t>
      </w:r>
      <w:r w:rsidR="00771437" w:rsidRPr="00685F41">
        <w:rPr>
          <w:b w:val="0"/>
          <w:bCs w:val="0"/>
          <w:i/>
          <w:iCs/>
          <w:caps/>
          <w:sz w:val="24"/>
          <w:szCs w:val="24"/>
          <w:lang w:val="en-US"/>
        </w:rPr>
        <w:t>28</w:t>
      </w:r>
      <w:r w:rsidR="00771437" w:rsidRPr="00685F41">
        <w:rPr>
          <w:b w:val="0"/>
          <w:bCs w:val="0"/>
          <w:caps/>
          <w:sz w:val="24"/>
          <w:szCs w:val="24"/>
          <w:lang w:val="en-US"/>
        </w:rPr>
        <w:t>(74), 249-263.</w:t>
      </w:r>
    </w:p>
    <w:p w14:paraId="6562E9C0" w14:textId="77777777" w:rsidR="000A5D99" w:rsidRPr="00685F41" w:rsidRDefault="000A5D99" w:rsidP="00036114">
      <w:pPr>
        <w:pStyle w:val="Ttulo3"/>
        <w:shd w:val="clear" w:color="auto" w:fill="FFFFFF"/>
        <w:spacing w:before="0" w:after="0"/>
        <w:ind w:left="425" w:hangingChars="177" w:hanging="425"/>
        <w:jc w:val="both"/>
        <w:rPr>
          <w:b w:val="0"/>
          <w:bCs w:val="0"/>
          <w:caps/>
          <w:sz w:val="24"/>
          <w:szCs w:val="24"/>
          <w:lang w:val="en-US"/>
        </w:rPr>
      </w:pPr>
    </w:p>
    <w:p w14:paraId="4F45782B" w14:textId="738E1032" w:rsidR="00834D9A" w:rsidRPr="00685F41" w:rsidRDefault="00834D9A" w:rsidP="00036114">
      <w:pPr>
        <w:pStyle w:val="Corpo"/>
        <w:spacing w:after="0" w:line="240" w:lineRule="auto"/>
        <w:ind w:left="425" w:hangingChars="177" w:hanging="425"/>
        <w:jc w:val="both"/>
        <w:rPr>
          <w:rFonts w:ascii="Times New Roman" w:hAnsi="Times New Roman" w:cs="Times New Roman"/>
          <w:bCs/>
          <w:sz w:val="24"/>
          <w:szCs w:val="24"/>
          <w:lang w:val="en-US"/>
        </w:rPr>
      </w:pPr>
      <w:r w:rsidRPr="00685F41">
        <w:rPr>
          <w:rFonts w:ascii="Times New Roman" w:hAnsi="Times New Roman" w:cs="Times New Roman"/>
          <w:bCs/>
          <w:sz w:val="24"/>
          <w:szCs w:val="24"/>
          <w:lang w:val="en-US"/>
        </w:rPr>
        <w:t xml:space="preserve">Epstein, M.J. &amp;  M.-J. Roy. (2001). Sustainability in Action: Identifying and Measuring the Key Performance Drivers. </w:t>
      </w:r>
      <w:r w:rsidRPr="00685F41">
        <w:rPr>
          <w:rFonts w:ascii="Times New Roman" w:hAnsi="Times New Roman" w:cs="Times New Roman"/>
          <w:bCs/>
          <w:iCs/>
          <w:sz w:val="24"/>
          <w:szCs w:val="24"/>
          <w:lang w:val="en-US"/>
        </w:rPr>
        <w:t>Long Range Planning</w:t>
      </w:r>
      <w:r w:rsidRPr="00685F41">
        <w:rPr>
          <w:rFonts w:ascii="Times New Roman" w:hAnsi="Times New Roman" w:cs="Times New Roman"/>
          <w:bCs/>
          <w:sz w:val="24"/>
          <w:szCs w:val="24"/>
          <w:lang w:val="en-US"/>
        </w:rPr>
        <w:t>, 34, 585-604.</w:t>
      </w:r>
    </w:p>
    <w:p w14:paraId="126632AE" w14:textId="77777777" w:rsidR="00834D9A" w:rsidRPr="00685F41" w:rsidRDefault="00834D9A" w:rsidP="00036114">
      <w:pPr>
        <w:pStyle w:val="Corpo"/>
        <w:spacing w:after="0" w:line="240" w:lineRule="auto"/>
        <w:ind w:left="425" w:hangingChars="177" w:hanging="425"/>
        <w:jc w:val="both"/>
        <w:rPr>
          <w:rFonts w:ascii="Times New Roman" w:hAnsi="Times New Roman" w:cs="Times New Roman"/>
          <w:bCs/>
          <w:sz w:val="24"/>
          <w:szCs w:val="24"/>
          <w:lang w:val="en-US"/>
        </w:rPr>
      </w:pPr>
    </w:p>
    <w:p w14:paraId="60E6CF30" w14:textId="2F0F2869" w:rsidR="00834D9A" w:rsidRPr="00685F41" w:rsidRDefault="00834D9A" w:rsidP="00036114">
      <w:pPr>
        <w:pStyle w:val="Corpo"/>
        <w:spacing w:after="0" w:line="240" w:lineRule="auto"/>
        <w:ind w:left="425" w:hangingChars="177" w:hanging="425"/>
        <w:jc w:val="both"/>
        <w:rPr>
          <w:rFonts w:ascii="Times New Roman" w:hAnsi="Times New Roman" w:cs="Times New Roman"/>
          <w:bCs/>
          <w:sz w:val="24"/>
          <w:szCs w:val="24"/>
          <w:lang w:val="en-US"/>
        </w:rPr>
      </w:pPr>
      <w:r w:rsidRPr="00685F41">
        <w:rPr>
          <w:rFonts w:ascii="Times New Roman" w:hAnsi="Times New Roman" w:cs="Times New Roman"/>
          <w:bCs/>
          <w:sz w:val="24"/>
          <w:szCs w:val="24"/>
          <w:lang w:val="en-US"/>
        </w:rPr>
        <w:t xml:space="preserve">Epstein, M.J. &amp;  M.-J. Roy. (2003). Making the Business Case for Sustainability Linking Social and Environmental Actions to Financial Performance. </w:t>
      </w:r>
      <w:r w:rsidRPr="00685F41">
        <w:rPr>
          <w:rFonts w:ascii="Times New Roman" w:hAnsi="Times New Roman" w:cs="Times New Roman"/>
          <w:bCs/>
          <w:iCs/>
          <w:sz w:val="24"/>
          <w:szCs w:val="24"/>
          <w:lang w:val="en-US"/>
        </w:rPr>
        <w:t>Journal of Corporate Citizenship</w:t>
      </w:r>
      <w:r w:rsidRPr="00685F41">
        <w:rPr>
          <w:rFonts w:ascii="Times New Roman" w:hAnsi="Times New Roman" w:cs="Times New Roman"/>
          <w:bCs/>
          <w:sz w:val="24"/>
          <w:szCs w:val="24"/>
          <w:lang w:val="en-US"/>
        </w:rPr>
        <w:t>, 9, 79-96.</w:t>
      </w:r>
    </w:p>
    <w:p w14:paraId="75B2F122" w14:textId="77777777" w:rsidR="00834D9A" w:rsidRPr="00685F41" w:rsidRDefault="00834D9A" w:rsidP="00036114">
      <w:pPr>
        <w:pStyle w:val="Corpo"/>
        <w:spacing w:after="0" w:line="240" w:lineRule="auto"/>
        <w:ind w:left="425" w:hangingChars="177" w:hanging="425"/>
        <w:jc w:val="both"/>
        <w:rPr>
          <w:rFonts w:ascii="Times New Roman" w:hAnsi="Times New Roman" w:cs="Times New Roman"/>
          <w:bCs/>
          <w:sz w:val="24"/>
          <w:szCs w:val="24"/>
          <w:lang w:val="en-US"/>
        </w:rPr>
      </w:pPr>
    </w:p>
    <w:p w14:paraId="5AC49C2B" w14:textId="2280A14D" w:rsidR="00834D9A" w:rsidRPr="00255BBF" w:rsidRDefault="00834D9A" w:rsidP="00036114">
      <w:pPr>
        <w:pStyle w:val="Corpo"/>
        <w:spacing w:after="0" w:line="240" w:lineRule="auto"/>
        <w:ind w:left="425" w:hangingChars="177" w:hanging="425"/>
        <w:jc w:val="both"/>
        <w:rPr>
          <w:rFonts w:ascii="Times New Roman" w:hAnsi="Times New Roman" w:cs="Times New Roman"/>
          <w:bCs/>
          <w:sz w:val="24"/>
          <w:szCs w:val="24"/>
          <w:lang w:val="en-US"/>
        </w:rPr>
      </w:pPr>
      <w:r w:rsidRPr="00685F41">
        <w:rPr>
          <w:rFonts w:ascii="Times New Roman" w:hAnsi="Times New Roman" w:cs="Times New Roman"/>
          <w:bCs/>
          <w:sz w:val="24"/>
          <w:szCs w:val="24"/>
          <w:lang w:val="en-US"/>
        </w:rPr>
        <w:t xml:space="preserve">Exame. 2012. </w:t>
      </w:r>
      <w:r w:rsidRPr="00255BBF">
        <w:rPr>
          <w:rFonts w:ascii="Times New Roman" w:hAnsi="Times New Roman" w:cs="Times New Roman"/>
          <w:bCs/>
          <w:sz w:val="24"/>
          <w:szCs w:val="24"/>
          <w:lang w:val="en-US"/>
        </w:rPr>
        <w:t>Disponível em: &lt;</w:t>
      </w:r>
      <w:hyperlink r:id="rId8" w:history="1">
        <w:r w:rsidR="00F949CD" w:rsidRPr="00255BBF">
          <w:rPr>
            <w:rStyle w:val="Hyperlink"/>
            <w:rFonts w:ascii="Times New Roman" w:hAnsi="Times New Roman" w:cs="Times New Roman"/>
            <w:bCs/>
            <w:sz w:val="24"/>
            <w:szCs w:val="24"/>
            <w:lang w:val="en-US"/>
          </w:rPr>
          <w:t>https://exame.abril.com.br/mundo/qual-e-a-importancia-dos-relatorios-de-sustentabilidade/</w:t>
        </w:r>
      </w:hyperlink>
      <w:r w:rsidRPr="00255BBF">
        <w:rPr>
          <w:rFonts w:ascii="Times New Roman" w:hAnsi="Times New Roman" w:cs="Times New Roman"/>
          <w:bCs/>
          <w:sz w:val="24"/>
          <w:szCs w:val="24"/>
          <w:lang w:val="en-US"/>
        </w:rPr>
        <w:t xml:space="preserve">&gt; </w:t>
      </w:r>
    </w:p>
    <w:p w14:paraId="6CD9A0D5" w14:textId="77777777" w:rsidR="00834D9A" w:rsidRPr="00255BBF" w:rsidRDefault="00834D9A" w:rsidP="00036114">
      <w:pPr>
        <w:pStyle w:val="Corpo"/>
        <w:spacing w:after="0" w:line="240" w:lineRule="auto"/>
        <w:ind w:left="425" w:hangingChars="177" w:hanging="425"/>
        <w:jc w:val="both"/>
        <w:rPr>
          <w:rFonts w:ascii="Times New Roman" w:hAnsi="Times New Roman" w:cs="Times New Roman"/>
          <w:bCs/>
          <w:sz w:val="24"/>
          <w:szCs w:val="24"/>
          <w:lang w:val="en-US"/>
        </w:rPr>
      </w:pPr>
    </w:p>
    <w:p w14:paraId="055DAF31" w14:textId="3BB8C95C" w:rsidR="000A5D99" w:rsidRPr="00685F41" w:rsidRDefault="00834D9A" w:rsidP="00036114">
      <w:pPr>
        <w:pStyle w:val="Corpo"/>
        <w:spacing w:after="0" w:line="240" w:lineRule="auto"/>
        <w:ind w:left="425" w:hangingChars="177" w:hanging="425"/>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 xml:space="preserve">Fernandes, F. Da S., Siqueira, J. R. M. De. &amp; Gomes, M. Z. (2010). A decomposição do modelo da Global Reporting Initiative (GRI) para a avaliação de relatórios de sustentabilidade. Biblioteca Digital. </w:t>
      </w:r>
      <w:r w:rsidRPr="00685F41">
        <w:rPr>
          <w:rFonts w:ascii="Times New Roman" w:hAnsi="Times New Roman" w:cs="Times New Roman"/>
          <w:bCs/>
          <w:iCs/>
          <w:sz w:val="24"/>
          <w:szCs w:val="24"/>
          <w:lang w:val="pt-BR"/>
        </w:rPr>
        <w:t>Revista do BNDS</w:t>
      </w:r>
      <w:r w:rsidRPr="00685F41">
        <w:rPr>
          <w:rFonts w:ascii="Times New Roman" w:hAnsi="Times New Roman" w:cs="Times New Roman"/>
          <w:bCs/>
          <w:sz w:val="24"/>
          <w:szCs w:val="24"/>
          <w:lang w:val="pt-BR"/>
        </w:rPr>
        <w:t>, 101-132.</w:t>
      </w:r>
    </w:p>
    <w:p w14:paraId="73FBF267" w14:textId="77777777" w:rsidR="00834D9A" w:rsidRPr="00685F41" w:rsidRDefault="00834D9A" w:rsidP="00036114">
      <w:pPr>
        <w:pStyle w:val="Corpo"/>
        <w:spacing w:after="0" w:line="240" w:lineRule="auto"/>
        <w:ind w:left="425" w:hangingChars="177" w:hanging="425"/>
        <w:jc w:val="both"/>
        <w:rPr>
          <w:rFonts w:ascii="Times New Roman" w:hAnsi="Times New Roman" w:cs="Times New Roman"/>
          <w:bCs/>
          <w:sz w:val="24"/>
          <w:szCs w:val="24"/>
          <w:lang w:val="pt-BR"/>
        </w:rPr>
      </w:pPr>
    </w:p>
    <w:p w14:paraId="74106D22" w14:textId="4EA4D779" w:rsidR="00C334BE" w:rsidRPr="00685F41" w:rsidRDefault="00C334BE" w:rsidP="00036114">
      <w:pPr>
        <w:pStyle w:val="Corpo"/>
        <w:spacing w:after="0" w:line="240" w:lineRule="auto"/>
        <w:ind w:left="425" w:hangingChars="177" w:hanging="425"/>
        <w:jc w:val="both"/>
        <w:rPr>
          <w:rFonts w:ascii="Times New Roman" w:hAnsi="Times New Roman" w:cs="Times New Roman"/>
          <w:sz w:val="24"/>
          <w:szCs w:val="24"/>
        </w:rPr>
      </w:pPr>
      <w:r w:rsidRPr="00685F41">
        <w:rPr>
          <w:rFonts w:ascii="Times New Roman" w:hAnsi="Times New Roman" w:cs="Times New Roman"/>
          <w:sz w:val="24"/>
          <w:szCs w:val="24"/>
        </w:rPr>
        <w:t xml:space="preserve">Gao, L., &amp; Zhang, J. H. (2015). Firms’ earnings smoothing, corporate social responsibility, and valuation. </w:t>
      </w:r>
      <w:r w:rsidRPr="00685F41">
        <w:rPr>
          <w:rFonts w:ascii="Times New Roman" w:hAnsi="Times New Roman" w:cs="Times New Roman"/>
          <w:i/>
          <w:iCs/>
          <w:sz w:val="24"/>
          <w:szCs w:val="24"/>
        </w:rPr>
        <w:t>Journal of Corporate Finance</w:t>
      </w:r>
      <w:r w:rsidRPr="00685F41">
        <w:rPr>
          <w:rFonts w:ascii="Times New Roman" w:hAnsi="Times New Roman" w:cs="Times New Roman"/>
          <w:sz w:val="24"/>
          <w:szCs w:val="24"/>
        </w:rPr>
        <w:t xml:space="preserve">, </w:t>
      </w:r>
      <w:r w:rsidRPr="00685F41">
        <w:rPr>
          <w:rFonts w:ascii="Times New Roman" w:hAnsi="Times New Roman" w:cs="Times New Roman"/>
          <w:i/>
          <w:iCs/>
          <w:sz w:val="24"/>
          <w:szCs w:val="24"/>
        </w:rPr>
        <w:t>32</w:t>
      </w:r>
      <w:r w:rsidRPr="00685F41">
        <w:rPr>
          <w:rFonts w:ascii="Times New Roman" w:hAnsi="Times New Roman" w:cs="Times New Roman"/>
          <w:sz w:val="24"/>
          <w:szCs w:val="24"/>
        </w:rPr>
        <w:t>, 108-127.</w:t>
      </w:r>
    </w:p>
    <w:p w14:paraId="7616AE3C" w14:textId="77777777" w:rsidR="000A5D99" w:rsidRPr="00685F41" w:rsidRDefault="000A5D99" w:rsidP="00036114">
      <w:pPr>
        <w:pStyle w:val="Corpo"/>
        <w:spacing w:after="0" w:line="240" w:lineRule="auto"/>
        <w:ind w:left="425" w:hangingChars="177" w:hanging="425"/>
        <w:jc w:val="both"/>
        <w:rPr>
          <w:rStyle w:val="Hyperlink3"/>
          <w:rFonts w:ascii="Times New Roman" w:hAnsi="Times New Roman" w:cs="Times New Roman"/>
          <w:lang w:val="pt-BR"/>
        </w:rPr>
      </w:pPr>
    </w:p>
    <w:p w14:paraId="0030A50E" w14:textId="068306A5" w:rsidR="00834D9A" w:rsidRPr="00685F41" w:rsidRDefault="00834D9A" w:rsidP="00036114">
      <w:pPr>
        <w:pStyle w:val="Corpo"/>
        <w:spacing w:after="0" w:line="240" w:lineRule="auto"/>
        <w:ind w:left="425" w:hangingChars="177" w:hanging="425"/>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Gil, A. C. (2002). Como Elaborar Projetos de Pesquisa. 4. ed. São Paulo: Atlas.</w:t>
      </w:r>
    </w:p>
    <w:p w14:paraId="238F5055" w14:textId="77777777" w:rsidR="00834D9A" w:rsidRPr="00685F41" w:rsidRDefault="00834D9A" w:rsidP="00036114">
      <w:pPr>
        <w:pStyle w:val="Corpo"/>
        <w:spacing w:after="0" w:line="240" w:lineRule="auto"/>
        <w:ind w:left="425" w:hangingChars="177" w:hanging="425"/>
        <w:jc w:val="both"/>
        <w:rPr>
          <w:rFonts w:ascii="Times New Roman" w:hAnsi="Times New Roman" w:cs="Times New Roman"/>
          <w:bCs/>
          <w:sz w:val="24"/>
          <w:szCs w:val="24"/>
          <w:lang w:val="pt-BR"/>
        </w:rPr>
      </w:pPr>
    </w:p>
    <w:p w14:paraId="7B005867" w14:textId="08CA2973" w:rsidR="000A5D99" w:rsidRPr="00685F41" w:rsidRDefault="00834D9A" w:rsidP="00036114">
      <w:pPr>
        <w:pStyle w:val="Corpo"/>
        <w:spacing w:after="0" w:line="240" w:lineRule="auto"/>
        <w:ind w:left="425" w:hangingChars="177" w:hanging="425"/>
        <w:jc w:val="both"/>
        <w:rPr>
          <w:rFonts w:ascii="Times New Roman" w:hAnsi="Times New Roman" w:cs="Times New Roman"/>
          <w:bCs/>
          <w:sz w:val="24"/>
          <w:szCs w:val="24"/>
          <w:lang w:val="en-US"/>
        </w:rPr>
      </w:pPr>
      <w:r w:rsidRPr="00685F41">
        <w:rPr>
          <w:rFonts w:ascii="Times New Roman" w:hAnsi="Times New Roman" w:cs="Times New Roman"/>
          <w:bCs/>
          <w:sz w:val="24"/>
          <w:szCs w:val="24"/>
          <w:lang w:val="pt-BR"/>
        </w:rPr>
        <w:t xml:space="preserve">Girão, L. F. A. P., Machado, M. A. V. &amp; Callado, A. L. C. (2013). Análise dos fatores que impactam o MVA das companhias abertas brasileiras: Será o EVA® mais Value Relevant </w:t>
      </w:r>
      <w:r w:rsidRPr="00685F41">
        <w:rPr>
          <w:rFonts w:ascii="Times New Roman" w:hAnsi="Times New Roman" w:cs="Times New Roman"/>
          <w:bCs/>
          <w:sz w:val="24"/>
          <w:szCs w:val="24"/>
          <w:lang w:val="pt-BR"/>
        </w:rPr>
        <w:tab/>
        <w:t xml:space="preserve">que </w:t>
      </w:r>
      <w:r w:rsidRPr="00685F41">
        <w:rPr>
          <w:rFonts w:ascii="Times New Roman" w:hAnsi="Times New Roman" w:cs="Times New Roman"/>
          <w:bCs/>
          <w:sz w:val="24"/>
          <w:szCs w:val="24"/>
          <w:lang w:val="pt-BR"/>
        </w:rPr>
        <w:lastRenderedPageBreak/>
        <w:t>os indicadores de desempenho tradicionais? </w:t>
      </w:r>
      <w:r w:rsidRPr="00685F41">
        <w:rPr>
          <w:rFonts w:ascii="Times New Roman" w:hAnsi="Times New Roman" w:cs="Times New Roman"/>
          <w:bCs/>
          <w:iCs/>
          <w:sz w:val="24"/>
          <w:szCs w:val="24"/>
          <w:lang w:val="en-US"/>
        </w:rPr>
        <w:t>Sociedade, Contabilidade e Gestão</w:t>
      </w:r>
      <w:r w:rsidRPr="00685F41">
        <w:rPr>
          <w:rFonts w:ascii="Times New Roman" w:hAnsi="Times New Roman" w:cs="Times New Roman"/>
          <w:bCs/>
          <w:sz w:val="24"/>
          <w:szCs w:val="24"/>
          <w:lang w:val="en-US"/>
        </w:rPr>
        <w:t xml:space="preserve">, 8 (2), </w:t>
      </w:r>
      <w:r w:rsidRPr="00685F41">
        <w:rPr>
          <w:rFonts w:ascii="Times New Roman" w:hAnsi="Times New Roman" w:cs="Times New Roman"/>
          <w:bCs/>
          <w:sz w:val="24"/>
          <w:szCs w:val="24"/>
          <w:lang w:val="en-US"/>
        </w:rPr>
        <w:tab/>
        <w:t>89-105.</w:t>
      </w:r>
    </w:p>
    <w:p w14:paraId="4C098A8B" w14:textId="77777777" w:rsidR="00834D9A" w:rsidRPr="00685F41" w:rsidRDefault="00834D9A" w:rsidP="00036114">
      <w:pPr>
        <w:pStyle w:val="Corpo"/>
        <w:spacing w:after="0" w:line="240" w:lineRule="auto"/>
        <w:ind w:left="425" w:hangingChars="177" w:hanging="425"/>
        <w:jc w:val="both"/>
        <w:rPr>
          <w:rStyle w:val="Hyperlink3"/>
          <w:rFonts w:ascii="Times New Roman" w:hAnsi="Times New Roman" w:cs="Times New Roman"/>
          <w:bCs/>
          <w:lang w:val="en-US"/>
        </w:rPr>
      </w:pPr>
    </w:p>
    <w:p w14:paraId="73EAB0FC" w14:textId="77777777" w:rsidR="000A5D99" w:rsidRPr="00685F41" w:rsidRDefault="000A5D99" w:rsidP="000361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Chars="177" w:hanging="425"/>
        <w:jc w:val="both"/>
        <w:rPr>
          <w:rFonts w:eastAsia="MinionPro-Regular"/>
          <w:bdr w:val="none" w:sz="0" w:space="0" w:color="auto"/>
        </w:rPr>
      </w:pPr>
      <w:r w:rsidRPr="00685F41">
        <w:rPr>
          <w:rFonts w:eastAsia="MinionPro-Regular"/>
          <w:bdr w:val="none" w:sz="0" w:space="0" w:color="auto"/>
        </w:rPr>
        <w:t xml:space="preserve">Graafland, J., &amp; Noorderhaven, N. (2018). National culture and environmental responsibility research revisited. </w:t>
      </w:r>
      <w:r w:rsidRPr="00685F41">
        <w:rPr>
          <w:rFonts w:eastAsia="MinionPro-Regular"/>
          <w:i/>
          <w:iCs/>
          <w:bdr w:val="none" w:sz="0" w:space="0" w:color="auto"/>
        </w:rPr>
        <w:t>International Business Review</w:t>
      </w:r>
      <w:r w:rsidRPr="00685F41">
        <w:rPr>
          <w:rFonts w:eastAsia="MinionPro-Regular"/>
          <w:bdr w:val="none" w:sz="0" w:space="0" w:color="auto"/>
        </w:rPr>
        <w:t xml:space="preserve">, </w:t>
      </w:r>
      <w:r w:rsidRPr="00685F41">
        <w:rPr>
          <w:rFonts w:eastAsia="MinionPro-Regular"/>
          <w:i/>
          <w:iCs/>
          <w:bdr w:val="none" w:sz="0" w:space="0" w:color="auto"/>
        </w:rPr>
        <w:t>27</w:t>
      </w:r>
      <w:r w:rsidRPr="00685F41">
        <w:rPr>
          <w:rFonts w:eastAsia="MinionPro-Regular"/>
          <w:bdr w:val="none" w:sz="0" w:space="0" w:color="auto"/>
        </w:rPr>
        <w:t>(5), 958-968.</w:t>
      </w:r>
    </w:p>
    <w:p w14:paraId="574C660C" w14:textId="77777777" w:rsidR="000A5D99" w:rsidRPr="00685F41" w:rsidRDefault="000A5D99" w:rsidP="000361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5" w:hangingChars="177" w:hanging="425"/>
        <w:jc w:val="both"/>
        <w:rPr>
          <w:rFonts w:eastAsia="MinionPro-Regular"/>
          <w:bdr w:val="none" w:sz="0" w:space="0" w:color="auto"/>
        </w:rPr>
      </w:pPr>
    </w:p>
    <w:p w14:paraId="7F8352F5" w14:textId="0D080C3D" w:rsidR="00ED2D11" w:rsidRPr="00685F41" w:rsidRDefault="00ED2D11" w:rsidP="00036114">
      <w:pPr>
        <w:pStyle w:val="Corpo"/>
        <w:spacing w:after="0" w:line="240" w:lineRule="auto"/>
        <w:ind w:left="425" w:hangingChars="177" w:hanging="425"/>
        <w:jc w:val="both"/>
        <w:rPr>
          <w:rStyle w:val="Hyperlink3"/>
          <w:rFonts w:ascii="Times New Roman" w:hAnsi="Times New Roman" w:cs="Times New Roman"/>
          <w:lang w:val="pt-BR"/>
        </w:rPr>
      </w:pPr>
      <w:r w:rsidRPr="00685F41">
        <w:rPr>
          <w:rStyle w:val="Hyperlink3"/>
          <w:rFonts w:ascii="Times New Roman" w:hAnsi="Times New Roman" w:cs="Times New Roman"/>
          <w:lang w:val="pt-BR"/>
        </w:rPr>
        <w:t xml:space="preserve">GRI </w:t>
      </w:r>
      <w:r w:rsidRPr="00685F41">
        <w:rPr>
          <w:rStyle w:val="Nenhum"/>
          <w:rFonts w:ascii="Times New Roman" w:hAnsi="Times New Roman" w:cs="Times New Roman"/>
          <w:sz w:val="24"/>
          <w:szCs w:val="24"/>
          <w:lang w:val="pt-BR"/>
        </w:rPr>
        <w:t xml:space="preserve">– </w:t>
      </w:r>
      <w:r w:rsidRPr="00685F41">
        <w:rPr>
          <w:rStyle w:val="Hyperlink3"/>
          <w:rFonts w:ascii="Times New Roman" w:hAnsi="Times New Roman" w:cs="Times New Roman"/>
          <w:lang w:val="pt-BR"/>
        </w:rPr>
        <w:t xml:space="preserve">GLOBAL REPORTING INITIATIVE. </w:t>
      </w:r>
      <w:r w:rsidR="00286716" w:rsidRPr="00685F41">
        <w:rPr>
          <w:rStyle w:val="Hyperlink3"/>
          <w:rFonts w:ascii="Times New Roman" w:hAnsi="Times New Roman" w:cs="Times New Roman"/>
          <w:lang w:val="pt-BR"/>
        </w:rPr>
        <w:t xml:space="preserve"> Disponível em: &lt;</w:t>
      </w:r>
      <w:hyperlink r:id="rId9" w:history="1">
        <w:r w:rsidRPr="00685F41">
          <w:rPr>
            <w:rStyle w:val="Hyperlink2"/>
            <w:rFonts w:ascii="Times New Roman" w:hAnsi="Times New Roman" w:cs="Times New Roman"/>
            <w:lang w:val="pt-BR"/>
          </w:rPr>
          <w:t>https://www.globalreporting.org/Pages/default.aspx</w:t>
        </w:r>
      </w:hyperlink>
      <w:r w:rsidR="00286716" w:rsidRPr="00685F41">
        <w:rPr>
          <w:rStyle w:val="Hyperlink2"/>
          <w:rFonts w:ascii="Times New Roman" w:hAnsi="Times New Roman" w:cs="Times New Roman"/>
          <w:lang w:val="pt-BR"/>
        </w:rPr>
        <w:t>&gt;</w:t>
      </w:r>
      <w:r w:rsidRPr="00685F41">
        <w:rPr>
          <w:rStyle w:val="Hyperlink3"/>
          <w:rFonts w:ascii="Times New Roman" w:hAnsi="Times New Roman" w:cs="Times New Roman"/>
          <w:lang w:val="pt-BR"/>
        </w:rPr>
        <w:t>.</w:t>
      </w:r>
      <w:r w:rsidR="00286716" w:rsidRPr="00685F41">
        <w:rPr>
          <w:rStyle w:val="Hyperlink3"/>
          <w:rFonts w:ascii="Times New Roman" w:hAnsi="Times New Roman" w:cs="Times New Roman"/>
          <w:lang w:val="pt-BR"/>
        </w:rPr>
        <w:t xml:space="preserve"> Acesso em: 20 maio 2018.</w:t>
      </w:r>
    </w:p>
    <w:p w14:paraId="59C0B791" w14:textId="77777777" w:rsidR="00834D9A" w:rsidRPr="00685F41" w:rsidRDefault="00834D9A" w:rsidP="00036114">
      <w:pPr>
        <w:pStyle w:val="Corpo"/>
        <w:spacing w:after="0" w:line="240" w:lineRule="auto"/>
        <w:ind w:left="425" w:hangingChars="177" w:hanging="425"/>
        <w:jc w:val="both"/>
        <w:rPr>
          <w:rStyle w:val="Hyperlink3"/>
          <w:rFonts w:ascii="Times New Roman" w:hAnsi="Times New Roman" w:cs="Times New Roman"/>
          <w:lang w:val="pt-BR"/>
        </w:rPr>
      </w:pPr>
    </w:p>
    <w:p w14:paraId="28F3B327" w14:textId="1FD27A1C" w:rsidR="000A5D99" w:rsidRDefault="00771437" w:rsidP="0097073B">
      <w:pPr>
        <w:pStyle w:val="Corpo"/>
        <w:spacing w:after="0" w:line="240" w:lineRule="auto"/>
        <w:ind w:left="425" w:hangingChars="177" w:hanging="425"/>
        <w:jc w:val="both"/>
        <w:rPr>
          <w:rStyle w:val="Nenhum"/>
          <w:rFonts w:ascii="Times New Roman" w:hAnsi="Times New Roman" w:cs="Times New Roman"/>
          <w:sz w:val="24"/>
          <w:szCs w:val="24"/>
          <w:lang w:val="en-US"/>
        </w:rPr>
      </w:pPr>
      <w:r w:rsidRPr="00685F41">
        <w:rPr>
          <w:rFonts w:ascii="Times New Roman" w:hAnsi="Times New Roman" w:cs="Times New Roman"/>
          <w:sz w:val="24"/>
          <w:szCs w:val="24"/>
          <w:lang w:val="pt-BR"/>
        </w:rPr>
        <w:t xml:space="preserve">Kansal, M., Joshi, M., &amp; Batra, G. S. (2014). </w:t>
      </w:r>
      <w:r w:rsidRPr="00685F41">
        <w:rPr>
          <w:rFonts w:ascii="Times New Roman" w:hAnsi="Times New Roman" w:cs="Times New Roman"/>
          <w:sz w:val="24"/>
          <w:szCs w:val="24"/>
          <w:lang w:val="en-US"/>
        </w:rPr>
        <w:t xml:space="preserve">Determinants of corporate social responsibility disclosures: Evidence from India. </w:t>
      </w:r>
      <w:r w:rsidRPr="00685F41">
        <w:rPr>
          <w:rFonts w:ascii="Times New Roman" w:hAnsi="Times New Roman" w:cs="Times New Roman"/>
          <w:i/>
          <w:iCs/>
          <w:sz w:val="24"/>
          <w:szCs w:val="24"/>
          <w:lang w:val="en-US"/>
        </w:rPr>
        <w:t>Advances in Accounting</w:t>
      </w:r>
      <w:r w:rsidRPr="00685F41">
        <w:rPr>
          <w:rFonts w:ascii="Times New Roman" w:hAnsi="Times New Roman" w:cs="Times New Roman"/>
          <w:sz w:val="24"/>
          <w:szCs w:val="24"/>
          <w:lang w:val="en-US"/>
        </w:rPr>
        <w:t xml:space="preserve">, </w:t>
      </w:r>
      <w:r w:rsidRPr="00685F41">
        <w:rPr>
          <w:rFonts w:ascii="Times New Roman" w:hAnsi="Times New Roman" w:cs="Times New Roman"/>
          <w:i/>
          <w:iCs/>
          <w:sz w:val="24"/>
          <w:szCs w:val="24"/>
          <w:lang w:val="en-US"/>
        </w:rPr>
        <w:t>30</w:t>
      </w:r>
      <w:r w:rsidRPr="00685F41">
        <w:rPr>
          <w:rFonts w:ascii="Times New Roman" w:hAnsi="Times New Roman" w:cs="Times New Roman"/>
          <w:sz w:val="24"/>
          <w:szCs w:val="24"/>
          <w:lang w:val="en-US"/>
        </w:rPr>
        <w:t>(1), 217-229.</w:t>
      </w:r>
    </w:p>
    <w:p w14:paraId="3E437F3F" w14:textId="3E756FF9" w:rsidR="005D2213" w:rsidRDefault="005D2213" w:rsidP="00036114">
      <w:pPr>
        <w:pStyle w:val="Corpo"/>
        <w:spacing w:after="0" w:line="240" w:lineRule="auto"/>
        <w:ind w:left="425" w:hangingChars="177" w:hanging="425"/>
        <w:jc w:val="both"/>
        <w:rPr>
          <w:rStyle w:val="Nenhum"/>
          <w:rFonts w:ascii="Times New Roman" w:hAnsi="Times New Roman" w:cs="Times New Roman"/>
          <w:sz w:val="24"/>
          <w:szCs w:val="24"/>
          <w:lang w:val="en-US"/>
        </w:rPr>
      </w:pPr>
    </w:p>
    <w:p w14:paraId="3A55865D" w14:textId="4B929218" w:rsidR="005D2213" w:rsidRPr="005D2213" w:rsidRDefault="005D2213" w:rsidP="005D2213">
      <w:pPr>
        <w:pStyle w:val="Corpo"/>
        <w:ind w:left="425" w:hangingChars="177" w:hanging="425"/>
        <w:jc w:val="both"/>
        <w:rPr>
          <w:rStyle w:val="Nenhum"/>
          <w:rFonts w:ascii="Times New Roman" w:hAnsi="Times New Roman" w:cs="Times New Roman"/>
          <w:sz w:val="24"/>
          <w:szCs w:val="24"/>
          <w:lang w:val="pt-BR"/>
        </w:rPr>
      </w:pPr>
      <w:r w:rsidRPr="00A060EF">
        <w:rPr>
          <w:rStyle w:val="Nenhum"/>
          <w:rFonts w:ascii="Times New Roman" w:hAnsi="Times New Roman" w:cs="Times New Roman"/>
          <w:sz w:val="24"/>
          <w:szCs w:val="24"/>
          <w:lang w:val="pt-BR"/>
        </w:rPr>
        <w:t xml:space="preserve">Kaplan, R.S. &amp; Norton, D.P. (1997)/ A estratégia em ação: Balanced Scorecard. </w:t>
      </w:r>
      <w:r w:rsidRPr="005D2213">
        <w:rPr>
          <w:rStyle w:val="Nenhum"/>
          <w:rFonts w:ascii="Times New Roman" w:hAnsi="Times New Roman" w:cs="Times New Roman"/>
          <w:sz w:val="24"/>
          <w:szCs w:val="24"/>
          <w:lang w:val="pt-BR"/>
        </w:rPr>
        <w:t>21</w:t>
      </w:r>
      <w:r>
        <w:rPr>
          <w:rStyle w:val="Nenhum"/>
          <w:rFonts w:ascii="Times New Roman" w:hAnsi="Times New Roman" w:cs="Times New Roman"/>
          <w:sz w:val="24"/>
          <w:szCs w:val="24"/>
          <w:lang w:val="pt-BR"/>
        </w:rPr>
        <w:t>.</w:t>
      </w:r>
      <w:r w:rsidRPr="005D2213">
        <w:rPr>
          <w:rStyle w:val="Nenhum"/>
          <w:rFonts w:ascii="Times New Roman" w:hAnsi="Times New Roman" w:cs="Times New Roman"/>
          <w:sz w:val="24"/>
          <w:szCs w:val="24"/>
          <w:lang w:val="pt-BR"/>
        </w:rPr>
        <w:t xml:space="preserve"> ed</w:t>
      </w:r>
      <w:r>
        <w:rPr>
          <w:rStyle w:val="Nenhum"/>
          <w:rFonts w:ascii="Times New Roman" w:hAnsi="Times New Roman" w:cs="Times New Roman"/>
          <w:sz w:val="24"/>
          <w:szCs w:val="24"/>
          <w:lang w:val="pt-BR"/>
        </w:rPr>
        <w:t xml:space="preserve">. </w:t>
      </w:r>
      <w:r w:rsidRPr="005D2213">
        <w:rPr>
          <w:rStyle w:val="Nenhum"/>
          <w:rFonts w:ascii="Times New Roman" w:hAnsi="Times New Roman" w:cs="Times New Roman"/>
          <w:sz w:val="24"/>
          <w:szCs w:val="24"/>
          <w:lang w:val="pt-BR"/>
        </w:rPr>
        <w:t>São</w:t>
      </w:r>
      <w:r>
        <w:rPr>
          <w:rStyle w:val="Nenhum"/>
          <w:rFonts w:ascii="Times New Roman" w:hAnsi="Times New Roman" w:cs="Times New Roman"/>
          <w:sz w:val="24"/>
          <w:szCs w:val="24"/>
          <w:lang w:val="pt-BR"/>
        </w:rPr>
        <w:t xml:space="preserve"> </w:t>
      </w:r>
      <w:r w:rsidRPr="005D2213">
        <w:rPr>
          <w:rStyle w:val="Nenhum"/>
          <w:rFonts w:ascii="Times New Roman" w:hAnsi="Times New Roman" w:cs="Times New Roman"/>
          <w:sz w:val="24"/>
          <w:szCs w:val="24"/>
          <w:lang w:val="pt-BR"/>
        </w:rPr>
        <w:t>Paulo: Campus</w:t>
      </w:r>
      <w:r>
        <w:rPr>
          <w:rStyle w:val="Nenhum"/>
          <w:rFonts w:ascii="Times New Roman" w:hAnsi="Times New Roman" w:cs="Times New Roman"/>
          <w:sz w:val="24"/>
          <w:szCs w:val="24"/>
          <w:lang w:val="pt-BR"/>
        </w:rPr>
        <w:t>.</w:t>
      </w:r>
    </w:p>
    <w:p w14:paraId="70D5B069" w14:textId="77777777" w:rsidR="00834D9A" w:rsidRPr="00685F41" w:rsidRDefault="00834D9A" w:rsidP="00036114">
      <w:pPr>
        <w:pStyle w:val="Ttulo3"/>
        <w:spacing w:before="0" w:after="0"/>
        <w:ind w:left="425" w:hangingChars="177" w:hanging="425"/>
        <w:jc w:val="both"/>
        <w:rPr>
          <w:b w:val="0"/>
          <w:sz w:val="24"/>
          <w:szCs w:val="24"/>
          <w:lang w:val="pt-BR"/>
        </w:rPr>
      </w:pPr>
      <w:r w:rsidRPr="005D2213">
        <w:rPr>
          <w:b w:val="0"/>
          <w:sz w:val="24"/>
          <w:szCs w:val="24"/>
          <w:lang w:val="pt-BR"/>
        </w:rPr>
        <w:t xml:space="preserve">Kruter, G. E., Barcellos, M. D. De. </w:t>
      </w:r>
      <w:r w:rsidRPr="00685F41">
        <w:rPr>
          <w:b w:val="0"/>
          <w:sz w:val="24"/>
          <w:szCs w:val="24"/>
          <w:lang w:val="pt-BR"/>
        </w:rPr>
        <w:t>&amp; Silva, V. S. Da. (2012). As Atitudes dos Consumidores em Relação ao Plástico Verde. Revista de Gestão Ambiental e Sustentabilidade: GeAS, 1 (1), 19-46.</w:t>
      </w:r>
    </w:p>
    <w:p w14:paraId="282C9C03" w14:textId="77777777" w:rsidR="000A5D99" w:rsidRPr="00685F41" w:rsidRDefault="000A5D99" w:rsidP="00036114">
      <w:pPr>
        <w:pStyle w:val="Ttulo3"/>
        <w:spacing w:before="0" w:after="0"/>
        <w:ind w:left="425" w:hangingChars="177" w:hanging="425"/>
        <w:jc w:val="both"/>
        <w:rPr>
          <w:rStyle w:val="Nenhum"/>
          <w:b w:val="0"/>
          <w:bCs w:val="0"/>
          <w:sz w:val="24"/>
          <w:szCs w:val="24"/>
          <w:lang w:val="pt-BR"/>
        </w:rPr>
      </w:pPr>
    </w:p>
    <w:p w14:paraId="763B66CF" w14:textId="2EA28757" w:rsidR="00771437" w:rsidRPr="00685F41" w:rsidRDefault="00771437" w:rsidP="00036114">
      <w:pPr>
        <w:pStyle w:val="Ttulo3"/>
        <w:spacing w:before="0" w:after="0"/>
        <w:ind w:left="425" w:hangingChars="177" w:hanging="425"/>
        <w:jc w:val="both"/>
        <w:rPr>
          <w:b w:val="0"/>
          <w:bCs w:val="0"/>
          <w:sz w:val="24"/>
          <w:szCs w:val="24"/>
          <w:lang w:val="pt-BR"/>
        </w:rPr>
      </w:pPr>
      <w:r w:rsidRPr="00685F41">
        <w:rPr>
          <w:b w:val="0"/>
          <w:bCs w:val="0"/>
          <w:sz w:val="24"/>
          <w:szCs w:val="24"/>
          <w:lang w:val="pt-BR"/>
        </w:rPr>
        <w:t xml:space="preserve">Lokuwaduge, C. S. D. S., &amp; Heenetigala, K. (2017). </w:t>
      </w:r>
      <w:r w:rsidRPr="00685F41">
        <w:rPr>
          <w:b w:val="0"/>
          <w:bCs w:val="0"/>
          <w:sz w:val="24"/>
          <w:szCs w:val="24"/>
          <w:lang w:val="en-US"/>
        </w:rPr>
        <w:t xml:space="preserve">Integrating environmental, social and governance (ESG) disclosure for a sustainable development: An Australian study. </w:t>
      </w:r>
      <w:r w:rsidRPr="00685F41">
        <w:rPr>
          <w:b w:val="0"/>
          <w:bCs w:val="0"/>
          <w:i/>
          <w:iCs/>
          <w:sz w:val="24"/>
          <w:szCs w:val="24"/>
          <w:lang w:val="pt-BR"/>
        </w:rPr>
        <w:t>Business Strategy and the Environment</w:t>
      </w:r>
      <w:r w:rsidRPr="00685F41">
        <w:rPr>
          <w:b w:val="0"/>
          <w:bCs w:val="0"/>
          <w:sz w:val="24"/>
          <w:szCs w:val="24"/>
          <w:lang w:val="pt-BR"/>
        </w:rPr>
        <w:t xml:space="preserve">, </w:t>
      </w:r>
      <w:r w:rsidRPr="00685F41">
        <w:rPr>
          <w:b w:val="0"/>
          <w:bCs w:val="0"/>
          <w:i/>
          <w:iCs/>
          <w:sz w:val="24"/>
          <w:szCs w:val="24"/>
          <w:lang w:val="pt-BR"/>
        </w:rPr>
        <w:t>26</w:t>
      </w:r>
      <w:r w:rsidRPr="00685F41">
        <w:rPr>
          <w:b w:val="0"/>
          <w:bCs w:val="0"/>
          <w:sz w:val="24"/>
          <w:szCs w:val="24"/>
          <w:lang w:val="pt-BR"/>
        </w:rPr>
        <w:t>(4), 438-450.</w:t>
      </w:r>
    </w:p>
    <w:p w14:paraId="5269E572" w14:textId="77777777" w:rsidR="000A5D99" w:rsidRPr="00685F41" w:rsidRDefault="000A5D99" w:rsidP="00036114">
      <w:pPr>
        <w:pStyle w:val="Ttulo3"/>
        <w:spacing w:before="0" w:after="0"/>
        <w:ind w:left="425" w:hangingChars="177" w:hanging="425"/>
        <w:jc w:val="both"/>
        <w:rPr>
          <w:rStyle w:val="Nenhum"/>
          <w:b w:val="0"/>
          <w:bCs w:val="0"/>
          <w:sz w:val="24"/>
          <w:szCs w:val="24"/>
          <w:lang w:val="pt-BR"/>
        </w:rPr>
      </w:pPr>
    </w:p>
    <w:p w14:paraId="6938B021" w14:textId="77777777" w:rsidR="00834D9A" w:rsidRPr="00685F41" w:rsidRDefault="00834D9A" w:rsidP="00036114">
      <w:pPr>
        <w:pStyle w:val="Corpo"/>
        <w:spacing w:after="0" w:line="240" w:lineRule="auto"/>
        <w:ind w:left="425" w:hangingChars="177" w:hanging="425"/>
        <w:jc w:val="both"/>
        <w:rPr>
          <w:rFonts w:ascii="Times New Roman" w:eastAsia="Times New Roman" w:hAnsi="Times New Roman" w:cs="Times New Roman"/>
          <w:bCs/>
          <w:sz w:val="24"/>
          <w:szCs w:val="24"/>
          <w:lang w:val="pt-BR"/>
        </w:rPr>
      </w:pPr>
      <w:r w:rsidRPr="00685F41">
        <w:rPr>
          <w:rFonts w:ascii="Times New Roman" w:eastAsia="Times New Roman" w:hAnsi="Times New Roman" w:cs="Times New Roman"/>
          <w:bCs/>
          <w:sz w:val="24"/>
          <w:szCs w:val="24"/>
          <w:lang w:val="pt-BR"/>
        </w:rPr>
        <w:t>Machado, M. A. V., Macedo, M. A. Da S., Machado, M. R. &amp; Siqueira, J. R. M. De. (2012).  Análise da relação entre investimentos socioambientais e a inclusão de empresas no Índice de Sustentabilidade Empresarial - (ISE) da BM&amp;FBovespa. Revista de Ciências da Administração, 14 (32),141-156.</w:t>
      </w:r>
    </w:p>
    <w:p w14:paraId="3EC9D467" w14:textId="77777777" w:rsidR="00834D9A" w:rsidRPr="00685F41" w:rsidRDefault="00834D9A" w:rsidP="00036114">
      <w:pPr>
        <w:pStyle w:val="Corpo"/>
        <w:spacing w:after="0" w:line="240" w:lineRule="auto"/>
        <w:ind w:left="425" w:hangingChars="177" w:hanging="425"/>
        <w:jc w:val="both"/>
        <w:rPr>
          <w:rFonts w:ascii="Times New Roman" w:eastAsia="Times New Roman" w:hAnsi="Times New Roman" w:cs="Times New Roman"/>
          <w:bCs/>
          <w:sz w:val="24"/>
          <w:szCs w:val="24"/>
          <w:lang w:val="pt-BR"/>
        </w:rPr>
      </w:pPr>
    </w:p>
    <w:p w14:paraId="5FE65B44" w14:textId="77777777" w:rsidR="00834D9A" w:rsidRPr="00685F41" w:rsidRDefault="00834D9A" w:rsidP="00036114">
      <w:pPr>
        <w:pStyle w:val="Corpo"/>
        <w:spacing w:after="0" w:line="240" w:lineRule="auto"/>
        <w:ind w:left="425" w:hangingChars="177" w:hanging="425"/>
        <w:jc w:val="both"/>
        <w:rPr>
          <w:rFonts w:ascii="Times New Roman" w:eastAsia="Times New Roman" w:hAnsi="Times New Roman" w:cs="Times New Roman"/>
          <w:bCs/>
          <w:sz w:val="24"/>
          <w:szCs w:val="24"/>
          <w:lang w:val="pt-BR"/>
        </w:rPr>
      </w:pPr>
      <w:r w:rsidRPr="00685F41">
        <w:rPr>
          <w:rFonts w:ascii="Times New Roman" w:eastAsia="Times New Roman" w:hAnsi="Times New Roman" w:cs="Times New Roman"/>
          <w:bCs/>
          <w:sz w:val="24"/>
          <w:szCs w:val="24"/>
          <w:lang w:val="pt-BR"/>
        </w:rPr>
        <w:t>Marion, J. C. (2015). Contabilidade Básica. 11. ed. São Paulo: Atlas.</w:t>
      </w:r>
    </w:p>
    <w:p w14:paraId="23483677" w14:textId="77777777" w:rsidR="00834D9A" w:rsidRPr="00685F41" w:rsidRDefault="00834D9A" w:rsidP="00036114">
      <w:pPr>
        <w:pStyle w:val="Corpo"/>
        <w:spacing w:after="0" w:line="240" w:lineRule="auto"/>
        <w:ind w:left="425" w:hangingChars="177" w:hanging="425"/>
        <w:jc w:val="both"/>
        <w:rPr>
          <w:rFonts w:ascii="Times New Roman" w:eastAsia="Times New Roman" w:hAnsi="Times New Roman" w:cs="Times New Roman"/>
          <w:bCs/>
          <w:sz w:val="24"/>
          <w:szCs w:val="24"/>
          <w:lang w:val="pt-BR"/>
        </w:rPr>
      </w:pPr>
    </w:p>
    <w:p w14:paraId="245E4940" w14:textId="77777777" w:rsidR="00834D9A" w:rsidRPr="00685F41" w:rsidRDefault="00834D9A" w:rsidP="00036114">
      <w:pPr>
        <w:pStyle w:val="Corpo"/>
        <w:spacing w:after="0" w:line="240" w:lineRule="auto"/>
        <w:ind w:left="425" w:hangingChars="177" w:hanging="425"/>
        <w:jc w:val="both"/>
        <w:rPr>
          <w:rFonts w:ascii="Times New Roman" w:eastAsia="Times New Roman" w:hAnsi="Times New Roman" w:cs="Times New Roman"/>
          <w:bCs/>
          <w:sz w:val="24"/>
          <w:szCs w:val="24"/>
          <w:lang w:val="en-US"/>
        </w:rPr>
      </w:pPr>
      <w:r w:rsidRPr="00295CD0">
        <w:rPr>
          <w:rFonts w:ascii="Times New Roman" w:eastAsia="Times New Roman" w:hAnsi="Times New Roman" w:cs="Times New Roman"/>
          <w:bCs/>
          <w:sz w:val="24"/>
          <w:szCs w:val="24"/>
          <w:lang w:val="pt-BR"/>
        </w:rPr>
        <w:t xml:space="preserve">Mcdonagh, P. (1998). </w:t>
      </w:r>
      <w:r w:rsidRPr="00685F41">
        <w:rPr>
          <w:rFonts w:ascii="Times New Roman" w:eastAsia="Times New Roman" w:hAnsi="Times New Roman" w:cs="Times New Roman"/>
          <w:bCs/>
          <w:sz w:val="24"/>
          <w:szCs w:val="24"/>
          <w:lang w:val="en-US"/>
        </w:rPr>
        <w:t>Towards a theory of sustainable communications. Journal of Marketing Management, Helensburgh, 14 (6),  591-622.</w:t>
      </w:r>
    </w:p>
    <w:p w14:paraId="502CE3CE" w14:textId="77777777" w:rsidR="00834D9A" w:rsidRPr="00685F41" w:rsidRDefault="00834D9A" w:rsidP="00036114">
      <w:pPr>
        <w:pStyle w:val="Corpo"/>
        <w:spacing w:after="0" w:line="240" w:lineRule="auto"/>
        <w:ind w:left="425" w:hangingChars="177" w:hanging="425"/>
        <w:jc w:val="both"/>
        <w:rPr>
          <w:rFonts w:ascii="Times New Roman" w:eastAsia="Times New Roman" w:hAnsi="Times New Roman" w:cs="Times New Roman"/>
          <w:bCs/>
          <w:sz w:val="24"/>
          <w:szCs w:val="24"/>
          <w:lang w:val="en-US"/>
        </w:rPr>
      </w:pPr>
    </w:p>
    <w:p w14:paraId="652C4195" w14:textId="77777777" w:rsidR="00834D9A" w:rsidRPr="00685F41" w:rsidRDefault="00834D9A" w:rsidP="00F507B4">
      <w:pPr>
        <w:pStyle w:val="Corpo"/>
        <w:spacing w:after="0" w:line="240" w:lineRule="auto"/>
        <w:ind w:left="425" w:hangingChars="177" w:hanging="425"/>
        <w:jc w:val="both"/>
        <w:rPr>
          <w:rFonts w:ascii="Times New Roman" w:eastAsia="Times New Roman" w:hAnsi="Times New Roman" w:cs="Times New Roman"/>
          <w:bCs/>
          <w:sz w:val="24"/>
          <w:szCs w:val="24"/>
          <w:lang w:val="pt-BR"/>
        </w:rPr>
      </w:pPr>
      <w:r w:rsidRPr="00685F41">
        <w:rPr>
          <w:rFonts w:ascii="Times New Roman" w:eastAsia="Times New Roman" w:hAnsi="Times New Roman" w:cs="Times New Roman"/>
          <w:bCs/>
          <w:sz w:val="24"/>
          <w:szCs w:val="24"/>
          <w:lang w:val="en-US"/>
        </w:rPr>
        <w:t xml:space="preserve">Melo, E. C. De., Almeida, F. M. &amp; Santana, G. A. Da S.(2012). </w:t>
      </w:r>
      <w:r w:rsidRPr="00685F41">
        <w:rPr>
          <w:rFonts w:ascii="Times New Roman" w:eastAsia="Times New Roman" w:hAnsi="Times New Roman" w:cs="Times New Roman"/>
          <w:bCs/>
          <w:sz w:val="24"/>
          <w:szCs w:val="24"/>
          <w:lang w:val="pt-BR"/>
        </w:rPr>
        <w:t xml:space="preserve">Índice de sustentabilidade empresarial (ISE) e desempenho financeiro das empresas do setor de papel e celulose. </w:t>
      </w:r>
      <w:r w:rsidRPr="00685F41">
        <w:rPr>
          <w:rFonts w:ascii="Times New Roman" w:eastAsia="Times New Roman" w:hAnsi="Times New Roman" w:cs="Times New Roman"/>
          <w:bCs/>
          <w:iCs/>
          <w:sz w:val="24"/>
          <w:szCs w:val="24"/>
          <w:lang w:val="pt-BR"/>
        </w:rPr>
        <w:t>Revista de Contabilidade e Controladoria</w:t>
      </w:r>
      <w:r w:rsidRPr="00685F41">
        <w:rPr>
          <w:rFonts w:ascii="Times New Roman" w:eastAsia="Times New Roman" w:hAnsi="Times New Roman" w:cs="Times New Roman"/>
          <w:bCs/>
          <w:sz w:val="24"/>
          <w:szCs w:val="24"/>
          <w:lang w:val="pt-BR"/>
        </w:rPr>
        <w:t>, 4, (3), 95-112.</w:t>
      </w:r>
    </w:p>
    <w:p w14:paraId="6DDCD29C" w14:textId="77777777" w:rsidR="00834D9A" w:rsidRPr="00685F41" w:rsidRDefault="00834D9A" w:rsidP="00F507B4">
      <w:pPr>
        <w:pStyle w:val="Corpo"/>
        <w:spacing w:after="0" w:line="240" w:lineRule="auto"/>
        <w:ind w:left="425" w:hangingChars="177" w:hanging="425"/>
        <w:jc w:val="both"/>
        <w:rPr>
          <w:rFonts w:ascii="Times New Roman" w:eastAsia="Times New Roman" w:hAnsi="Times New Roman" w:cs="Times New Roman"/>
          <w:bCs/>
          <w:sz w:val="24"/>
          <w:szCs w:val="24"/>
          <w:lang w:val="pt-BR"/>
        </w:rPr>
      </w:pPr>
    </w:p>
    <w:p w14:paraId="4B889093" w14:textId="77777777" w:rsidR="00834D9A" w:rsidRPr="00685F41" w:rsidRDefault="00834D9A" w:rsidP="00F507B4">
      <w:pPr>
        <w:pStyle w:val="Corpo"/>
        <w:spacing w:after="0" w:line="240" w:lineRule="auto"/>
        <w:ind w:left="425" w:hangingChars="177" w:hanging="425"/>
        <w:jc w:val="both"/>
        <w:rPr>
          <w:rFonts w:ascii="Times New Roman" w:eastAsia="Times New Roman" w:hAnsi="Times New Roman" w:cs="Times New Roman"/>
          <w:bCs/>
          <w:sz w:val="24"/>
          <w:szCs w:val="24"/>
          <w:lang w:val="pt-BR"/>
        </w:rPr>
      </w:pPr>
      <w:r w:rsidRPr="00685F41">
        <w:rPr>
          <w:rFonts w:ascii="Times New Roman" w:eastAsia="Times New Roman" w:hAnsi="Times New Roman" w:cs="Times New Roman"/>
          <w:bCs/>
          <w:sz w:val="24"/>
          <w:szCs w:val="24"/>
          <w:lang w:val="pt-BR"/>
        </w:rPr>
        <w:t>Munck, L. &amp; Souza, R. B. De. (2009). Gestão por Competências e Sustentabilidade Empresarial: em busca de um quadro de análise</w:t>
      </w:r>
      <w:r w:rsidRPr="00685F41">
        <w:rPr>
          <w:rFonts w:ascii="Times New Roman" w:eastAsia="Times New Roman" w:hAnsi="Times New Roman" w:cs="Times New Roman"/>
          <w:bCs/>
          <w:i/>
          <w:sz w:val="24"/>
          <w:szCs w:val="24"/>
          <w:lang w:val="pt-BR"/>
        </w:rPr>
        <w:t xml:space="preserve">. </w:t>
      </w:r>
      <w:r w:rsidRPr="00685F41">
        <w:rPr>
          <w:rFonts w:ascii="Times New Roman" w:eastAsia="Times New Roman" w:hAnsi="Times New Roman" w:cs="Times New Roman"/>
          <w:bCs/>
          <w:iCs/>
          <w:sz w:val="24"/>
          <w:szCs w:val="24"/>
          <w:lang w:val="pt-BR"/>
        </w:rPr>
        <w:t>Revista eletrônica Gestão e Sociedade</w:t>
      </w:r>
      <w:r w:rsidRPr="00685F41">
        <w:rPr>
          <w:rFonts w:ascii="Times New Roman" w:eastAsia="Times New Roman" w:hAnsi="Times New Roman" w:cs="Times New Roman"/>
          <w:bCs/>
          <w:sz w:val="24"/>
          <w:szCs w:val="24"/>
          <w:lang w:val="pt-BR"/>
        </w:rPr>
        <w:t>, 3 (6), 254-287.</w:t>
      </w:r>
    </w:p>
    <w:p w14:paraId="511F3271" w14:textId="77777777" w:rsidR="00834D9A" w:rsidRPr="00685F41" w:rsidRDefault="00834D9A" w:rsidP="00F507B4">
      <w:pPr>
        <w:pStyle w:val="Corpo"/>
        <w:spacing w:after="0" w:line="240" w:lineRule="auto"/>
        <w:ind w:left="425" w:hangingChars="177" w:hanging="425"/>
        <w:jc w:val="both"/>
        <w:rPr>
          <w:rFonts w:ascii="Times New Roman" w:eastAsia="Times New Roman" w:hAnsi="Times New Roman" w:cs="Times New Roman"/>
          <w:bCs/>
          <w:sz w:val="24"/>
          <w:szCs w:val="24"/>
          <w:lang w:val="pt-BR"/>
        </w:rPr>
      </w:pPr>
    </w:p>
    <w:p w14:paraId="34DEE721" w14:textId="36A7C6B6" w:rsidR="00834D9A" w:rsidRDefault="00834D9A" w:rsidP="00F507B4">
      <w:pPr>
        <w:pStyle w:val="Corpo"/>
        <w:spacing w:after="0" w:line="240" w:lineRule="auto"/>
        <w:ind w:left="425" w:hangingChars="177" w:hanging="425"/>
        <w:jc w:val="both"/>
        <w:rPr>
          <w:rFonts w:ascii="Times New Roman" w:eastAsia="Times New Roman" w:hAnsi="Times New Roman" w:cs="Times New Roman"/>
          <w:bCs/>
          <w:sz w:val="24"/>
          <w:szCs w:val="24"/>
          <w:lang w:val="pt-BR"/>
        </w:rPr>
      </w:pPr>
      <w:r w:rsidRPr="00685F41">
        <w:rPr>
          <w:rFonts w:ascii="Times New Roman" w:eastAsia="Times New Roman" w:hAnsi="Times New Roman" w:cs="Times New Roman"/>
          <w:bCs/>
          <w:sz w:val="24"/>
          <w:szCs w:val="24"/>
          <w:lang w:val="pt-BR"/>
        </w:rPr>
        <w:t xml:space="preserve">Nogueira, E. P. &amp; Faria, A. C. de. (2012). Sustentabilidade nos principais bancos brasileiros: uma análise sob a ótica da Global Reporting Initiative. </w:t>
      </w:r>
      <w:r w:rsidRPr="00685F41">
        <w:rPr>
          <w:rFonts w:ascii="Times New Roman" w:eastAsia="Times New Roman" w:hAnsi="Times New Roman" w:cs="Times New Roman"/>
          <w:bCs/>
          <w:iCs/>
          <w:sz w:val="24"/>
          <w:szCs w:val="24"/>
          <w:lang w:val="pt-BR"/>
        </w:rPr>
        <w:t>Revista Universo Contábil</w:t>
      </w:r>
      <w:r w:rsidRPr="00685F41">
        <w:rPr>
          <w:rFonts w:ascii="Times New Roman" w:eastAsia="Times New Roman" w:hAnsi="Times New Roman" w:cs="Times New Roman"/>
          <w:bCs/>
          <w:sz w:val="24"/>
          <w:szCs w:val="24"/>
          <w:lang w:val="pt-BR"/>
        </w:rPr>
        <w:t xml:space="preserve">, 8 (4), 119-139. </w:t>
      </w:r>
    </w:p>
    <w:p w14:paraId="5F71A0CB" w14:textId="77777777" w:rsidR="00F507B4" w:rsidRPr="00335675" w:rsidRDefault="00F507B4" w:rsidP="00F507B4">
      <w:pPr>
        <w:pStyle w:val="Corpo"/>
        <w:spacing w:after="0" w:line="240" w:lineRule="auto"/>
        <w:ind w:left="425" w:hangingChars="177" w:hanging="425"/>
        <w:jc w:val="both"/>
        <w:rPr>
          <w:rFonts w:ascii="Times New Roman" w:eastAsia="Times New Roman" w:hAnsi="Times New Roman" w:cs="Times New Roman"/>
          <w:bCs/>
          <w:sz w:val="24"/>
          <w:szCs w:val="24"/>
          <w:lang w:val="pt-BR"/>
        </w:rPr>
      </w:pPr>
    </w:p>
    <w:p w14:paraId="5E39826E" w14:textId="51B67349" w:rsidR="00F507B4" w:rsidRDefault="00F507B4" w:rsidP="00F507B4">
      <w:pPr>
        <w:pStyle w:val="Corpo"/>
        <w:spacing w:after="0" w:line="240" w:lineRule="auto"/>
        <w:ind w:left="425" w:hangingChars="177" w:hanging="425"/>
        <w:jc w:val="both"/>
        <w:rPr>
          <w:rFonts w:ascii="Times New Roman" w:eastAsia="Times New Roman" w:hAnsi="Times New Roman" w:cs="Times New Roman"/>
          <w:bCs/>
          <w:sz w:val="24"/>
          <w:szCs w:val="24"/>
          <w:lang w:val="en-US"/>
        </w:rPr>
      </w:pPr>
      <w:r w:rsidRPr="00335675">
        <w:rPr>
          <w:rFonts w:ascii="Times New Roman" w:eastAsia="Times New Roman" w:hAnsi="Times New Roman" w:cs="Times New Roman"/>
          <w:bCs/>
          <w:sz w:val="24"/>
          <w:szCs w:val="24"/>
          <w:lang w:val="pt-BR"/>
        </w:rPr>
        <w:t xml:space="preserve">Orlitzky, M., Schmidt, F. L., &amp; Rynes, S. L. (2003). </w:t>
      </w:r>
      <w:r w:rsidRPr="00F507B4">
        <w:rPr>
          <w:rFonts w:ascii="Times New Roman" w:eastAsia="Times New Roman" w:hAnsi="Times New Roman" w:cs="Times New Roman"/>
          <w:bCs/>
          <w:sz w:val="24"/>
          <w:szCs w:val="24"/>
          <w:lang w:val="en-US"/>
        </w:rPr>
        <w:t>Corporate social and financial performance: A meta-analysis. Organization Studies, 24(3), 403-441.</w:t>
      </w:r>
    </w:p>
    <w:p w14:paraId="3F3B3A54" w14:textId="77777777" w:rsidR="00F507B4" w:rsidRPr="00F507B4" w:rsidRDefault="00F507B4" w:rsidP="00F507B4">
      <w:pPr>
        <w:pStyle w:val="Corpo"/>
        <w:spacing w:after="0" w:line="240" w:lineRule="auto"/>
        <w:jc w:val="both"/>
        <w:rPr>
          <w:rFonts w:ascii="Times New Roman" w:eastAsia="Times New Roman" w:hAnsi="Times New Roman" w:cs="Times New Roman"/>
          <w:bCs/>
          <w:sz w:val="24"/>
          <w:szCs w:val="24"/>
          <w:lang w:val="en-US"/>
        </w:rPr>
      </w:pPr>
    </w:p>
    <w:p w14:paraId="6A490C09" w14:textId="7277AF01" w:rsidR="00F507B4" w:rsidRDefault="00755220" w:rsidP="00F507B4">
      <w:pPr>
        <w:pStyle w:val="Corpo"/>
        <w:spacing w:after="0" w:line="240" w:lineRule="auto"/>
        <w:ind w:left="425" w:hangingChars="177" w:hanging="425"/>
        <w:jc w:val="both"/>
        <w:rPr>
          <w:rFonts w:ascii="Times New Roman" w:eastAsia="Times New Roman" w:hAnsi="Times New Roman" w:cs="Times New Roman"/>
          <w:bCs/>
          <w:sz w:val="24"/>
          <w:szCs w:val="24"/>
          <w:lang w:val="en-US"/>
        </w:rPr>
      </w:pPr>
      <w:r w:rsidRPr="00335675">
        <w:rPr>
          <w:rFonts w:ascii="Times New Roman" w:eastAsia="Times New Roman" w:hAnsi="Times New Roman" w:cs="Times New Roman"/>
          <w:bCs/>
          <w:sz w:val="24"/>
          <w:szCs w:val="24"/>
          <w:lang w:val="en-US"/>
        </w:rPr>
        <w:t xml:space="preserve">Patari, S., Jantunen, A., Kylaheiko, K., &amp; Sandstrom, J. (2011). </w:t>
      </w:r>
      <w:r w:rsidRPr="00755220">
        <w:rPr>
          <w:rFonts w:ascii="Times New Roman" w:eastAsia="Times New Roman" w:hAnsi="Times New Roman" w:cs="Times New Roman"/>
          <w:bCs/>
          <w:sz w:val="24"/>
          <w:szCs w:val="24"/>
          <w:lang w:val="en-US"/>
        </w:rPr>
        <w:t>Does Sustainable Development Foster Value Creation? Empirical Evidence from the Global Energy Industry. Corporate Social Responsibility and Environmental Management, 19(6)</w:t>
      </w:r>
      <w:r>
        <w:rPr>
          <w:rFonts w:ascii="Times New Roman" w:eastAsia="Times New Roman" w:hAnsi="Times New Roman" w:cs="Times New Roman"/>
          <w:bCs/>
          <w:sz w:val="24"/>
          <w:szCs w:val="24"/>
          <w:lang w:val="en-US"/>
        </w:rPr>
        <w:t>, 317-326.</w:t>
      </w:r>
    </w:p>
    <w:p w14:paraId="5CAD6B3C" w14:textId="77777777" w:rsidR="00F507B4" w:rsidRPr="00F507B4" w:rsidRDefault="00F507B4" w:rsidP="00F507B4">
      <w:pPr>
        <w:pStyle w:val="Corpo"/>
        <w:spacing w:after="0" w:line="240" w:lineRule="auto"/>
        <w:ind w:left="425" w:hangingChars="177" w:hanging="425"/>
        <w:jc w:val="both"/>
        <w:rPr>
          <w:rFonts w:ascii="Times New Roman" w:eastAsia="Times New Roman" w:hAnsi="Times New Roman" w:cs="Times New Roman"/>
          <w:bCs/>
          <w:sz w:val="24"/>
          <w:szCs w:val="24"/>
          <w:lang w:val="en-US"/>
        </w:rPr>
      </w:pPr>
    </w:p>
    <w:p w14:paraId="20F4AE8F" w14:textId="542390C1" w:rsidR="00F507B4" w:rsidRPr="00335675" w:rsidRDefault="00F507B4" w:rsidP="00F507B4">
      <w:pPr>
        <w:pStyle w:val="Corpo"/>
        <w:spacing w:after="0" w:line="240" w:lineRule="auto"/>
        <w:ind w:left="425" w:hangingChars="177" w:hanging="425"/>
        <w:jc w:val="both"/>
        <w:rPr>
          <w:rFonts w:ascii="Times New Roman" w:eastAsia="Times New Roman" w:hAnsi="Times New Roman" w:cs="Times New Roman"/>
          <w:bCs/>
          <w:sz w:val="24"/>
          <w:szCs w:val="24"/>
          <w:lang w:val="pt-BR"/>
        </w:rPr>
      </w:pPr>
      <w:r w:rsidRPr="00F507B4">
        <w:rPr>
          <w:rFonts w:ascii="Times New Roman" w:eastAsia="Times New Roman" w:hAnsi="Times New Roman" w:cs="Times New Roman"/>
          <w:bCs/>
          <w:sz w:val="24"/>
          <w:szCs w:val="24"/>
          <w:lang w:val="pt-BR"/>
        </w:rPr>
        <w:t xml:space="preserve">Pereira, A. F. A., Stocker, F., Mascena, K. M. C., &amp; Boaventura, J. M. G. (2020). Desempenho Social e Desempenho Financeiro em Empresas Brasileiras: Análise da Influência do Disclosure. </w:t>
      </w:r>
      <w:r w:rsidRPr="00335675">
        <w:rPr>
          <w:rFonts w:ascii="Times New Roman" w:eastAsia="Times New Roman" w:hAnsi="Times New Roman" w:cs="Times New Roman"/>
          <w:bCs/>
          <w:sz w:val="24"/>
          <w:szCs w:val="24"/>
          <w:lang w:val="pt-BR"/>
        </w:rPr>
        <w:t>Brazilian Business Review, 17(5), 540-558.</w:t>
      </w:r>
    </w:p>
    <w:p w14:paraId="73751AD2" w14:textId="77777777" w:rsidR="00F507B4" w:rsidRPr="00335675" w:rsidRDefault="00F507B4" w:rsidP="00F507B4">
      <w:pPr>
        <w:pStyle w:val="Corpo"/>
        <w:spacing w:after="0" w:line="240" w:lineRule="auto"/>
        <w:ind w:left="425" w:hangingChars="177" w:hanging="425"/>
        <w:jc w:val="both"/>
        <w:rPr>
          <w:rFonts w:ascii="Times New Roman" w:eastAsia="Times New Roman" w:hAnsi="Times New Roman" w:cs="Times New Roman"/>
          <w:bCs/>
          <w:sz w:val="24"/>
          <w:szCs w:val="24"/>
          <w:lang w:val="pt-BR"/>
        </w:rPr>
      </w:pPr>
    </w:p>
    <w:p w14:paraId="1BEE41FC" w14:textId="77777777" w:rsidR="00834D9A" w:rsidRPr="00685F41" w:rsidRDefault="00834D9A" w:rsidP="00F507B4">
      <w:pPr>
        <w:pStyle w:val="Corpo"/>
        <w:spacing w:after="0" w:line="240" w:lineRule="auto"/>
        <w:ind w:left="425" w:hangingChars="177" w:hanging="425"/>
        <w:jc w:val="both"/>
        <w:rPr>
          <w:rFonts w:ascii="Times New Roman" w:eastAsia="Times New Roman" w:hAnsi="Times New Roman" w:cs="Times New Roman"/>
          <w:bCs/>
          <w:sz w:val="24"/>
          <w:szCs w:val="24"/>
          <w:lang w:val="pt-BR"/>
        </w:rPr>
      </w:pPr>
      <w:r w:rsidRPr="00685F41">
        <w:rPr>
          <w:rFonts w:ascii="Times New Roman" w:eastAsia="Times New Roman" w:hAnsi="Times New Roman" w:cs="Times New Roman"/>
          <w:bCs/>
          <w:sz w:val="24"/>
          <w:szCs w:val="24"/>
          <w:lang w:val="pt-BR"/>
        </w:rPr>
        <w:t>Pimenta, H. C. D. (2010). Sustentabilidade Empresarial: práticas em cadeias produtivas. Natal: IFRN Editora.</w:t>
      </w:r>
    </w:p>
    <w:p w14:paraId="29876AED" w14:textId="77777777" w:rsidR="000A5D99" w:rsidRPr="00685F41" w:rsidRDefault="000A5D99" w:rsidP="00F507B4">
      <w:pPr>
        <w:pStyle w:val="Corpo"/>
        <w:spacing w:after="0" w:line="240" w:lineRule="auto"/>
        <w:ind w:left="425" w:hangingChars="177" w:hanging="425"/>
        <w:jc w:val="both"/>
        <w:rPr>
          <w:rStyle w:val="Hyperlink3"/>
          <w:rFonts w:ascii="Times New Roman" w:hAnsi="Times New Roman" w:cs="Times New Roman"/>
          <w:highlight w:val="green"/>
          <w:lang w:val="pt-BR"/>
        </w:rPr>
      </w:pPr>
    </w:p>
    <w:p w14:paraId="513AEDB6" w14:textId="22B46756" w:rsidR="00834D9A" w:rsidRPr="00685F41" w:rsidRDefault="00834D9A" w:rsidP="00F507B4">
      <w:pPr>
        <w:pStyle w:val="Corpo"/>
        <w:spacing w:after="0" w:line="240" w:lineRule="auto"/>
        <w:ind w:left="425" w:hangingChars="177" w:hanging="425"/>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 xml:space="preserve">Silva, S. S. da. (2014). </w:t>
      </w:r>
      <w:r w:rsidRPr="00A060EF">
        <w:rPr>
          <w:rFonts w:ascii="Times New Roman" w:hAnsi="Times New Roman" w:cs="Times New Roman"/>
          <w:bCs/>
          <w:sz w:val="24"/>
          <w:szCs w:val="24"/>
          <w:lang w:val="en-US"/>
        </w:rPr>
        <w:t xml:space="preserve">Proposal for a model to analyze commitment to sustainability. </w:t>
      </w:r>
      <w:r w:rsidRPr="00685F41">
        <w:rPr>
          <w:rFonts w:ascii="Times New Roman" w:hAnsi="Times New Roman" w:cs="Times New Roman"/>
          <w:bCs/>
          <w:sz w:val="24"/>
          <w:szCs w:val="24"/>
          <w:lang w:val="pt-BR"/>
        </w:rPr>
        <w:t>Ambient. soc.,  São Paulo, 17 (3), 35-54.</w:t>
      </w:r>
    </w:p>
    <w:p w14:paraId="5CBE4DDC" w14:textId="77777777" w:rsidR="00834D9A" w:rsidRPr="00685F41" w:rsidRDefault="00834D9A" w:rsidP="00F507B4">
      <w:pPr>
        <w:pStyle w:val="Corpo"/>
        <w:spacing w:after="0" w:line="240" w:lineRule="auto"/>
        <w:ind w:left="425" w:hangingChars="177" w:hanging="425"/>
        <w:jc w:val="both"/>
        <w:rPr>
          <w:rFonts w:ascii="Times New Roman" w:hAnsi="Times New Roman" w:cs="Times New Roman"/>
          <w:bCs/>
          <w:sz w:val="24"/>
          <w:szCs w:val="24"/>
          <w:lang w:val="pt-BR"/>
        </w:rPr>
      </w:pPr>
    </w:p>
    <w:p w14:paraId="0BBDDC99" w14:textId="7023A66C" w:rsidR="00834D9A" w:rsidRPr="00685F41" w:rsidRDefault="00834D9A" w:rsidP="00F507B4">
      <w:pPr>
        <w:pStyle w:val="Corpo"/>
        <w:spacing w:after="0" w:line="240" w:lineRule="auto"/>
        <w:ind w:left="425" w:hangingChars="177" w:hanging="425"/>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 xml:space="preserve">Silva, N. P., Santi, R. B., Degraf, D. M. &amp; Silva, M. C. G D. (2013). Avaliação da sustentabilidade organizacional por meio das dimensões econômica, social e ambiental: um estudo de caso </w:t>
      </w:r>
      <w:r w:rsidRPr="00685F41">
        <w:rPr>
          <w:rFonts w:ascii="Times New Roman" w:hAnsi="Times New Roman" w:cs="Times New Roman"/>
          <w:bCs/>
          <w:sz w:val="24"/>
          <w:szCs w:val="24"/>
          <w:lang w:val="pt-BR"/>
        </w:rPr>
        <w:tab/>
        <w:t xml:space="preserve">em uma empresa de energia elétrica na região Sul do Brasil. </w:t>
      </w:r>
      <w:r w:rsidRPr="00685F41">
        <w:rPr>
          <w:rFonts w:ascii="Times New Roman" w:hAnsi="Times New Roman" w:cs="Times New Roman"/>
          <w:bCs/>
          <w:iCs/>
          <w:sz w:val="24"/>
          <w:szCs w:val="24"/>
          <w:lang w:val="pt-BR"/>
        </w:rPr>
        <w:t xml:space="preserve">Revista ADMpg Gestão </w:t>
      </w:r>
      <w:r w:rsidRPr="00685F41">
        <w:rPr>
          <w:rFonts w:ascii="Times New Roman" w:hAnsi="Times New Roman" w:cs="Times New Roman"/>
          <w:bCs/>
          <w:iCs/>
          <w:sz w:val="24"/>
          <w:szCs w:val="24"/>
          <w:lang w:val="pt-BR"/>
        </w:rPr>
        <w:tab/>
        <w:t>Estratégica</w:t>
      </w:r>
      <w:r w:rsidRPr="00685F41">
        <w:rPr>
          <w:rFonts w:ascii="Times New Roman" w:hAnsi="Times New Roman" w:cs="Times New Roman"/>
          <w:bCs/>
          <w:sz w:val="24"/>
          <w:szCs w:val="24"/>
          <w:lang w:val="pt-BR"/>
        </w:rPr>
        <w:t>, 6 (2), 33-41.</w:t>
      </w:r>
    </w:p>
    <w:p w14:paraId="4F288548" w14:textId="77777777" w:rsidR="000A5D99" w:rsidRPr="00685F41" w:rsidRDefault="000A5D99" w:rsidP="00036114">
      <w:pPr>
        <w:pStyle w:val="Corpo"/>
        <w:spacing w:after="0" w:line="240" w:lineRule="auto"/>
        <w:ind w:left="425" w:hangingChars="177" w:hanging="425"/>
        <w:jc w:val="both"/>
        <w:rPr>
          <w:rStyle w:val="Hyperlink3"/>
          <w:rFonts w:ascii="Times New Roman" w:hAnsi="Times New Roman" w:cs="Times New Roman"/>
          <w:lang w:val="pt-BR"/>
        </w:rPr>
      </w:pPr>
    </w:p>
    <w:p w14:paraId="555CCD75" w14:textId="02CC3BED" w:rsidR="00771437" w:rsidRPr="00685F41" w:rsidRDefault="00771437" w:rsidP="00036114">
      <w:pPr>
        <w:pStyle w:val="Corpo"/>
        <w:spacing w:after="0" w:line="240" w:lineRule="auto"/>
        <w:ind w:left="425" w:hangingChars="177" w:hanging="425"/>
        <w:jc w:val="both"/>
        <w:rPr>
          <w:rFonts w:ascii="Times New Roman" w:hAnsi="Times New Roman" w:cs="Times New Roman"/>
          <w:sz w:val="24"/>
          <w:szCs w:val="24"/>
          <w:lang w:val="pt-BR"/>
        </w:rPr>
      </w:pPr>
      <w:r w:rsidRPr="00685F41">
        <w:rPr>
          <w:rFonts w:ascii="Times New Roman" w:hAnsi="Times New Roman" w:cs="Times New Roman"/>
          <w:sz w:val="24"/>
          <w:szCs w:val="24"/>
          <w:lang w:val="pt-BR"/>
        </w:rPr>
        <w:t xml:space="preserve">Silva, E. D. S., Santos, J. F. D., Perobelli, F. F. C., &amp; Nakamura, W. T. (2016). </w:t>
      </w:r>
      <w:r w:rsidRPr="00685F41">
        <w:rPr>
          <w:rFonts w:ascii="Times New Roman" w:hAnsi="Times New Roman" w:cs="Times New Roman"/>
          <w:sz w:val="24"/>
          <w:szCs w:val="24"/>
          <w:lang w:val="en-US"/>
        </w:rPr>
        <w:t>Capital Structure of</w:t>
      </w:r>
      <w:r w:rsidR="00F949CD">
        <w:rPr>
          <w:rFonts w:ascii="Times New Roman" w:hAnsi="Times New Roman" w:cs="Times New Roman"/>
          <w:sz w:val="24"/>
          <w:szCs w:val="24"/>
          <w:lang w:val="en-US"/>
        </w:rPr>
        <w:t xml:space="preserve"> </w:t>
      </w:r>
      <w:r w:rsidRPr="00685F41">
        <w:rPr>
          <w:rFonts w:ascii="Times New Roman" w:hAnsi="Times New Roman" w:cs="Times New Roman"/>
          <w:sz w:val="24"/>
          <w:szCs w:val="24"/>
          <w:lang w:val="en-US"/>
        </w:rPr>
        <w:t xml:space="preserve">Brazil, Russia, India And China By Economic Crisis. </w:t>
      </w:r>
      <w:r w:rsidRPr="00685F41">
        <w:rPr>
          <w:rFonts w:ascii="Times New Roman" w:hAnsi="Times New Roman" w:cs="Times New Roman"/>
          <w:i/>
          <w:iCs/>
          <w:sz w:val="24"/>
          <w:szCs w:val="24"/>
          <w:lang w:val="pt-BR"/>
        </w:rPr>
        <w:t>RAM. Revista de Administração Mackenzie</w:t>
      </w:r>
      <w:r w:rsidRPr="00685F41">
        <w:rPr>
          <w:rFonts w:ascii="Times New Roman" w:hAnsi="Times New Roman" w:cs="Times New Roman"/>
          <w:sz w:val="24"/>
          <w:szCs w:val="24"/>
          <w:lang w:val="pt-BR"/>
        </w:rPr>
        <w:t xml:space="preserve">, </w:t>
      </w:r>
      <w:r w:rsidRPr="00685F41">
        <w:rPr>
          <w:rFonts w:ascii="Times New Roman" w:hAnsi="Times New Roman" w:cs="Times New Roman"/>
          <w:i/>
          <w:iCs/>
          <w:sz w:val="24"/>
          <w:szCs w:val="24"/>
          <w:lang w:val="pt-BR"/>
        </w:rPr>
        <w:t>17</w:t>
      </w:r>
      <w:r w:rsidRPr="00685F41">
        <w:rPr>
          <w:rFonts w:ascii="Times New Roman" w:hAnsi="Times New Roman" w:cs="Times New Roman"/>
          <w:sz w:val="24"/>
          <w:szCs w:val="24"/>
          <w:lang w:val="pt-BR"/>
        </w:rPr>
        <w:t>(3), 105-131.</w:t>
      </w:r>
    </w:p>
    <w:p w14:paraId="608DE8DB" w14:textId="1F4798B4" w:rsidR="000A5D99" w:rsidRDefault="000A5D99" w:rsidP="00036114">
      <w:pPr>
        <w:pStyle w:val="Corpo"/>
        <w:spacing w:after="0" w:line="240" w:lineRule="auto"/>
        <w:ind w:left="425" w:hangingChars="177" w:hanging="425"/>
        <w:jc w:val="both"/>
        <w:rPr>
          <w:rStyle w:val="Hyperlink3"/>
          <w:rFonts w:ascii="Times New Roman" w:hAnsi="Times New Roman" w:cs="Times New Roman"/>
          <w:lang w:val="pt-BR"/>
        </w:rPr>
      </w:pPr>
    </w:p>
    <w:p w14:paraId="18B9EAA3" w14:textId="513AA41B" w:rsidR="000C0D9C" w:rsidRDefault="000C0D9C" w:rsidP="00036114">
      <w:pPr>
        <w:pStyle w:val="Corpo"/>
        <w:spacing w:after="0" w:line="240" w:lineRule="auto"/>
        <w:ind w:left="425" w:hangingChars="177" w:hanging="425"/>
        <w:jc w:val="both"/>
        <w:rPr>
          <w:rStyle w:val="Hyperlink3"/>
          <w:rFonts w:ascii="Times New Roman" w:hAnsi="Times New Roman" w:cs="Times New Roman"/>
          <w:lang w:val="pt-BR"/>
        </w:rPr>
      </w:pPr>
      <w:r w:rsidRPr="000C0D9C">
        <w:rPr>
          <w:rStyle w:val="Hyperlink3"/>
          <w:rFonts w:ascii="Times New Roman" w:hAnsi="Times New Roman" w:cs="Times New Roman"/>
          <w:lang w:val="pt-BR"/>
        </w:rPr>
        <w:t>Silva, A., Floriani, R., &amp; Hein, N. (2018). Influência do Desempenho Econômico Financeiro nas Inovações Tecnológicas de Empresas Brasileiras de Capital Aberto da Construção Civil. Revista de Administração da UFSM, 11(4), 939-954.</w:t>
      </w:r>
    </w:p>
    <w:p w14:paraId="51B67D8B" w14:textId="77777777" w:rsidR="000C0D9C" w:rsidRPr="00685F41" w:rsidRDefault="000C0D9C" w:rsidP="00036114">
      <w:pPr>
        <w:pStyle w:val="Corpo"/>
        <w:spacing w:after="0" w:line="240" w:lineRule="auto"/>
        <w:ind w:left="425" w:hangingChars="177" w:hanging="425"/>
        <w:jc w:val="both"/>
        <w:rPr>
          <w:rStyle w:val="Hyperlink3"/>
          <w:rFonts w:ascii="Times New Roman" w:hAnsi="Times New Roman" w:cs="Times New Roman"/>
          <w:lang w:val="pt-BR"/>
        </w:rPr>
      </w:pPr>
    </w:p>
    <w:p w14:paraId="34A474F2" w14:textId="29BC9F5A" w:rsidR="00834D9A" w:rsidRPr="00685F41" w:rsidRDefault="00834D9A" w:rsidP="00036114">
      <w:pPr>
        <w:pStyle w:val="Corpo"/>
        <w:spacing w:after="0" w:line="240" w:lineRule="auto"/>
        <w:ind w:left="425" w:hangingChars="177" w:hanging="425"/>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 xml:space="preserve">Spezamiglio, B. Dos S., Galina, S. V. R. &amp; Calia, R. C. (2016). </w:t>
      </w:r>
      <w:r w:rsidRPr="00685F41">
        <w:rPr>
          <w:rFonts w:ascii="Times New Roman" w:hAnsi="Times New Roman" w:cs="Times New Roman"/>
          <w:bCs/>
          <w:sz w:val="24"/>
          <w:szCs w:val="24"/>
          <w:lang w:val="en-US"/>
        </w:rPr>
        <w:t xml:space="preserve">Competitiveness, innovation and sustainability: an inter- relationship through literature systematization. </w:t>
      </w:r>
      <w:r w:rsidRPr="00685F41">
        <w:rPr>
          <w:rFonts w:ascii="Times New Roman" w:hAnsi="Times New Roman" w:cs="Times New Roman"/>
          <w:bCs/>
          <w:sz w:val="24"/>
          <w:szCs w:val="24"/>
          <w:lang w:val="pt-BR"/>
        </w:rPr>
        <w:t>REAd. Rev. eletrôn. adm. Porto Alegre, 22 (2), 363-393.</w:t>
      </w:r>
    </w:p>
    <w:p w14:paraId="3F2B0142" w14:textId="77777777" w:rsidR="000A5D99" w:rsidRPr="00685F41" w:rsidRDefault="000A5D99" w:rsidP="00036114">
      <w:pPr>
        <w:pStyle w:val="Corpo"/>
        <w:spacing w:after="0" w:line="240" w:lineRule="auto"/>
        <w:ind w:left="425" w:hangingChars="177" w:hanging="425"/>
        <w:jc w:val="both"/>
        <w:rPr>
          <w:rStyle w:val="Hyperlink3"/>
          <w:rFonts w:ascii="Times New Roman" w:hAnsi="Times New Roman" w:cs="Times New Roman"/>
          <w:highlight w:val="green"/>
          <w:lang w:val="pt-BR"/>
        </w:rPr>
      </w:pPr>
    </w:p>
    <w:p w14:paraId="1736ABA5" w14:textId="04F306AB" w:rsidR="00834D9A" w:rsidRPr="00685F41" w:rsidRDefault="00834D9A" w:rsidP="00036114">
      <w:pPr>
        <w:pStyle w:val="Corpo"/>
        <w:spacing w:after="0" w:line="240" w:lineRule="auto"/>
        <w:ind w:left="425" w:hangingChars="177" w:hanging="425"/>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Vieira, C. B. H. A. et al. (2012). Índices de rentabilidade: um estudo sobre os indicadores ROA, ROI e ROE  de  empresas  do  subsetor  de  tecidos,  calçados  e  vestuários  listadas  na  BOVESPA.  In: Congresso Virtual Brasileiro de Administração, 8.</w:t>
      </w:r>
    </w:p>
    <w:p w14:paraId="27638D2B" w14:textId="77777777" w:rsidR="00834D9A" w:rsidRPr="00685F41" w:rsidRDefault="00834D9A" w:rsidP="00036114">
      <w:pPr>
        <w:pStyle w:val="Corpo"/>
        <w:spacing w:after="0" w:line="240" w:lineRule="auto"/>
        <w:ind w:left="425" w:hangingChars="177" w:hanging="425"/>
        <w:jc w:val="both"/>
        <w:rPr>
          <w:rFonts w:ascii="Times New Roman" w:hAnsi="Times New Roman" w:cs="Times New Roman"/>
          <w:bCs/>
          <w:sz w:val="24"/>
          <w:szCs w:val="24"/>
          <w:lang w:val="pt-BR"/>
        </w:rPr>
      </w:pPr>
    </w:p>
    <w:p w14:paraId="6B3DEECA" w14:textId="056FB328" w:rsidR="00834D9A" w:rsidRDefault="00834D9A" w:rsidP="00036114">
      <w:pPr>
        <w:pStyle w:val="Corpo"/>
        <w:spacing w:after="0" w:line="240" w:lineRule="auto"/>
        <w:ind w:left="425" w:hangingChars="177" w:hanging="425"/>
        <w:jc w:val="both"/>
        <w:rPr>
          <w:rFonts w:ascii="Times New Roman" w:hAnsi="Times New Roman" w:cs="Times New Roman"/>
          <w:bCs/>
          <w:sz w:val="24"/>
          <w:szCs w:val="24"/>
          <w:lang w:val="pt-BR"/>
        </w:rPr>
      </w:pPr>
      <w:r w:rsidRPr="00685F41">
        <w:rPr>
          <w:rFonts w:ascii="Times New Roman" w:hAnsi="Times New Roman" w:cs="Times New Roman"/>
          <w:bCs/>
          <w:sz w:val="24"/>
          <w:szCs w:val="24"/>
          <w:lang w:val="pt-BR"/>
        </w:rPr>
        <w:t xml:space="preserve">Vital, J. T.; Martins, C. M.; Dalló, S.; Oliveira, M. G. De Marino, C. A. (2009). A Influência da Participação no Índice de Sustentabilidade Empresarial (ISE) no Desempenho Financeiro </w:t>
      </w:r>
      <w:r w:rsidRPr="00685F41">
        <w:rPr>
          <w:rFonts w:ascii="Times New Roman" w:hAnsi="Times New Roman" w:cs="Times New Roman"/>
          <w:bCs/>
          <w:sz w:val="24"/>
          <w:szCs w:val="24"/>
          <w:lang w:val="pt-BR"/>
        </w:rPr>
        <w:tab/>
        <w:t xml:space="preserve">das Empresas. </w:t>
      </w:r>
      <w:r w:rsidRPr="00685F41">
        <w:rPr>
          <w:rFonts w:ascii="Times New Roman" w:hAnsi="Times New Roman" w:cs="Times New Roman"/>
          <w:bCs/>
          <w:iCs/>
          <w:sz w:val="24"/>
          <w:szCs w:val="24"/>
          <w:lang w:val="pt-BR"/>
        </w:rPr>
        <w:t>Revista de Ciências da Administração</w:t>
      </w:r>
      <w:r w:rsidRPr="00685F41">
        <w:rPr>
          <w:rFonts w:ascii="Times New Roman" w:hAnsi="Times New Roman" w:cs="Times New Roman"/>
          <w:bCs/>
          <w:sz w:val="24"/>
          <w:szCs w:val="24"/>
          <w:lang w:val="pt-BR"/>
        </w:rPr>
        <w:t>, 11 (24), 11-40.</w:t>
      </w:r>
    </w:p>
    <w:p w14:paraId="2938CC1E" w14:textId="02FB526D" w:rsidR="00BB0781" w:rsidRDefault="00BB0781" w:rsidP="00036114">
      <w:pPr>
        <w:pStyle w:val="Corpo"/>
        <w:spacing w:after="0" w:line="240" w:lineRule="auto"/>
        <w:ind w:left="425" w:hangingChars="177" w:hanging="425"/>
        <w:jc w:val="both"/>
        <w:rPr>
          <w:rFonts w:ascii="Times New Roman" w:hAnsi="Times New Roman" w:cs="Times New Roman"/>
          <w:bCs/>
          <w:sz w:val="24"/>
          <w:szCs w:val="24"/>
          <w:lang w:val="pt-BR"/>
        </w:rPr>
      </w:pPr>
    </w:p>
    <w:p w14:paraId="7E95C38F" w14:textId="1D8ACE00" w:rsidR="00BB0781" w:rsidRPr="00BB0781" w:rsidRDefault="00BB0781" w:rsidP="00036114">
      <w:pPr>
        <w:pStyle w:val="Corpo"/>
        <w:spacing w:after="0" w:line="240" w:lineRule="auto"/>
        <w:ind w:left="425" w:hangingChars="177" w:hanging="425"/>
        <w:jc w:val="both"/>
        <w:rPr>
          <w:rFonts w:ascii="Times New Roman" w:hAnsi="Times New Roman" w:cs="Times New Roman"/>
          <w:bCs/>
          <w:sz w:val="24"/>
          <w:szCs w:val="24"/>
          <w:lang w:val="en-US"/>
        </w:rPr>
      </w:pPr>
      <w:r w:rsidRPr="00335675">
        <w:rPr>
          <w:rFonts w:ascii="Times New Roman" w:hAnsi="Times New Roman" w:cs="Times New Roman"/>
          <w:bCs/>
          <w:sz w:val="24"/>
          <w:szCs w:val="24"/>
          <w:lang w:val="pt-BR"/>
        </w:rPr>
        <w:t xml:space="preserve">Weber O, Scholz RW, Michalik GG. 2010. </w:t>
      </w:r>
      <w:r w:rsidRPr="00BB0781">
        <w:rPr>
          <w:rFonts w:ascii="Times New Roman" w:hAnsi="Times New Roman" w:cs="Times New Roman"/>
          <w:bCs/>
          <w:sz w:val="24"/>
          <w:szCs w:val="24"/>
          <w:lang w:val="en-US"/>
        </w:rPr>
        <w:t>Incorporating sustainability criteria into credit risk management. Business Strategy and the Environment, 19, 39–50.</w:t>
      </w:r>
    </w:p>
    <w:p w14:paraId="2514E325" w14:textId="77777777" w:rsidR="00834D9A" w:rsidRPr="00295CD0" w:rsidRDefault="00834D9A" w:rsidP="00036114">
      <w:pPr>
        <w:pStyle w:val="Corpo"/>
        <w:spacing w:after="0" w:line="240" w:lineRule="auto"/>
        <w:ind w:left="425" w:hangingChars="177" w:hanging="425"/>
        <w:jc w:val="both"/>
        <w:rPr>
          <w:rFonts w:ascii="Times New Roman" w:hAnsi="Times New Roman" w:cs="Times New Roman"/>
          <w:bCs/>
          <w:sz w:val="24"/>
          <w:szCs w:val="24"/>
          <w:lang w:val="en-US"/>
        </w:rPr>
      </w:pPr>
    </w:p>
    <w:p w14:paraId="41FEB3B8" w14:textId="6F100E3A" w:rsidR="00834D9A" w:rsidRPr="00685F41" w:rsidRDefault="00834D9A" w:rsidP="00036114">
      <w:pPr>
        <w:pStyle w:val="Corpo"/>
        <w:spacing w:after="0" w:line="240" w:lineRule="auto"/>
        <w:ind w:left="425" w:hangingChars="177" w:hanging="425"/>
        <w:jc w:val="both"/>
        <w:rPr>
          <w:rFonts w:ascii="Times New Roman" w:hAnsi="Times New Roman" w:cs="Times New Roman"/>
          <w:bCs/>
          <w:sz w:val="24"/>
          <w:szCs w:val="24"/>
          <w:lang w:val="pt-BR"/>
        </w:rPr>
      </w:pPr>
      <w:r w:rsidRPr="00335675">
        <w:rPr>
          <w:rFonts w:ascii="Times New Roman" w:hAnsi="Times New Roman" w:cs="Times New Roman"/>
          <w:bCs/>
          <w:sz w:val="24"/>
          <w:szCs w:val="24"/>
          <w:lang w:val="en-US"/>
        </w:rPr>
        <w:t xml:space="preserve">Wernke, R.; Cláudio, D. A. (2003). </w:t>
      </w:r>
      <w:r w:rsidRPr="00685F41">
        <w:rPr>
          <w:rFonts w:ascii="Times New Roman" w:hAnsi="Times New Roman" w:cs="Times New Roman"/>
          <w:bCs/>
          <w:sz w:val="24"/>
          <w:szCs w:val="24"/>
          <w:lang w:val="en-US"/>
        </w:rPr>
        <w:t>Eva (Economic Value Added) versus ROI (Return on Investment</w:t>
      </w:r>
      <w:r w:rsidRPr="00685F41">
        <w:rPr>
          <w:rFonts w:ascii="Times New Roman" w:hAnsi="Times New Roman" w:cs="Times New Roman"/>
          <w:bCs/>
          <w:i/>
          <w:iCs/>
          <w:sz w:val="24"/>
          <w:szCs w:val="24"/>
          <w:lang w:val="en-US"/>
        </w:rPr>
        <w:t xml:space="preserve">). </w:t>
      </w:r>
      <w:r w:rsidRPr="00685F41">
        <w:rPr>
          <w:rFonts w:ascii="Times New Roman" w:hAnsi="Times New Roman" w:cs="Times New Roman"/>
          <w:bCs/>
          <w:iCs/>
          <w:sz w:val="24"/>
          <w:szCs w:val="24"/>
          <w:lang w:val="pt-BR"/>
        </w:rPr>
        <w:t>Revista Catarinense da Ciência Contábil</w:t>
      </w:r>
      <w:r w:rsidRPr="00685F41">
        <w:rPr>
          <w:rFonts w:ascii="Times New Roman" w:hAnsi="Times New Roman" w:cs="Times New Roman"/>
          <w:bCs/>
          <w:sz w:val="24"/>
          <w:szCs w:val="24"/>
          <w:lang w:val="pt-BR"/>
        </w:rPr>
        <w:t>, 3 (5), 29-41.</w:t>
      </w:r>
    </w:p>
    <w:p w14:paraId="36DD5498" w14:textId="22CFC148" w:rsidR="00ED2D11" w:rsidRPr="00685F41" w:rsidRDefault="00ED2D11" w:rsidP="00F949CD">
      <w:pPr>
        <w:pStyle w:val="Corpo"/>
        <w:spacing w:after="0" w:line="240" w:lineRule="auto"/>
        <w:ind w:left="425" w:hangingChars="177" w:hanging="425"/>
        <w:rPr>
          <w:rStyle w:val="Hyperlink2"/>
          <w:rFonts w:ascii="Times New Roman" w:hAnsi="Times New Roman" w:cs="Times New Roman"/>
          <w:lang w:val="pt-BR"/>
        </w:rPr>
      </w:pPr>
    </w:p>
    <w:sectPr w:rsidR="00ED2D11" w:rsidRPr="00685F41" w:rsidSect="00685F41">
      <w:headerReference w:type="even" r:id="rId10"/>
      <w:headerReference w:type="default" r:id="rId11"/>
      <w:footerReference w:type="even" r:id="rId12"/>
      <w:footerReference w:type="default" r:id="rId13"/>
      <w:headerReference w:type="first" r:id="rId14"/>
      <w:footerReference w:type="first" r:id="rId15"/>
      <w:pgSz w:w="11900" w:h="16840"/>
      <w:pgMar w:top="1134" w:right="1134" w:bottom="1134" w:left="113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B0039" w14:textId="77777777" w:rsidR="004041BB" w:rsidRDefault="004041BB">
      <w:r>
        <w:separator/>
      </w:r>
    </w:p>
  </w:endnote>
  <w:endnote w:type="continuationSeparator" w:id="0">
    <w:p w14:paraId="04B5B8D9" w14:textId="77777777" w:rsidR="004041BB" w:rsidRDefault="0040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Helvetica Neue">
    <w:altName w:val="﷽﷽﷽﷽﷽﷽﷽"/>
    <w:panose1 w:val="02000503000000020004"/>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S Gothic"/>
    <w:panose1 w:val="020B0604020202020204"/>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ACAD6" w14:textId="77777777" w:rsidR="00C04B2F" w:rsidRDefault="00C04B2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5801D" w14:textId="77777777" w:rsidR="00C04B2F" w:rsidRDefault="00C04B2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3F11C" w14:textId="77777777" w:rsidR="00C04B2F" w:rsidRDefault="00C04B2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96914" w14:textId="77777777" w:rsidR="004041BB" w:rsidRDefault="004041BB">
      <w:r>
        <w:separator/>
      </w:r>
    </w:p>
  </w:footnote>
  <w:footnote w:type="continuationSeparator" w:id="0">
    <w:p w14:paraId="1453C75E" w14:textId="77777777" w:rsidR="004041BB" w:rsidRDefault="00404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4CA9B" w14:textId="77777777" w:rsidR="00C04B2F" w:rsidRDefault="00C04B2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39F7D" w14:textId="486A9FDE" w:rsidR="00C04B2F" w:rsidRPr="00E44966" w:rsidRDefault="00C04B2F" w:rsidP="00F949CD">
    <w:pPr>
      <w:pStyle w:val="Cabealho"/>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04F0F" w14:textId="77777777" w:rsidR="00C04B2F" w:rsidRDefault="00C04B2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150D6"/>
    <w:multiLevelType w:val="hybridMultilevel"/>
    <w:tmpl w:val="E99CAD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8455F2"/>
    <w:multiLevelType w:val="hybridMultilevel"/>
    <w:tmpl w:val="C7EADE5E"/>
    <w:numStyleLink w:val="EstiloImportado1"/>
  </w:abstractNum>
  <w:abstractNum w:abstractNumId="2" w15:restartNumberingAfterBreak="0">
    <w:nsid w:val="4B1D6682"/>
    <w:multiLevelType w:val="hybridMultilevel"/>
    <w:tmpl w:val="8A52EB0A"/>
    <w:lvl w:ilvl="0" w:tplc="04160001">
      <w:start w:val="1"/>
      <w:numFmt w:val="bullet"/>
      <w:lvlText w:val=""/>
      <w:lvlJc w:val="left"/>
      <w:pPr>
        <w:ind w:left="720" w:hanging="360"/>
      </w:pPr>
      <w:rPr>
        <w:rFonts w:ascii="Symbol" w:hAnsi="Symbol" w:hint="default"/>
        <w:caps w:val="0"/>
        <w:smallCaps w:val="0"/>
        <w:strike w:val="0"/>
        <w:dstrike w:val="0"/>
        <w:color w:val="000000"/>
        <w:spacing w:val="0"/>
        <w:w w:val="100"/>
        <w:kern w:val="0"/>
        <w:position w:val="0"/>
        <w:highlight w:val="none"/>
        <w:vertAlign w:val="baseline"/>
      </w:rPr>
    </w:lvl>
    <w:lvl w:ilvl="1" w:tplc="4B349E9A">
      <w:start w:val="1"/>
      <w:numFmt w:val="bullet"/>
      <w:lvlText w:val="-"/>
      <w:lvlJc w:val="left"/>
      <w:pPr>
        <w:ind w:left="1440" w:hanging="324"/>
      </w:pPr>
      <w:rPr>
        <w:rFonts w:hAnsi="Arial Unicode MS"/>
        <w:caps w:val="0"/>
        <w:smallCaps w:val="0"/>
        <w:strike w:val="0"/>
        <w:dstrike w:val="0"/>
        <w:color w:val="000000"/>
        <w:spacing w:val="0"/>
        <w:w w:val="100"/>
        <w:kern w:val="0"/>
        <w:position w:val="0"/>
        <w:highlight w:val="none"/>
        <w:vertAlign w:val="baseline"/>
      </w:rPr>
    </w:lvl>
    <w:lvl w:ilvl="2" w:tplc="F64A2FA8">
      <w:start w:val="1"/>
      <w:numFmt w:val="bullet"/>
      <w:lvlText w:val="-"/>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8F66E0CC">
      <w:start w:val="1"/>
      <w:numFmt w:val="bullet"/>
      <w:lvlText w:val="-"/>
      <w:lvlJc w:val="left"/>
      <w:pPr>
        <w:ind w:left="2880" w:hanging="276"/>
      </w:pPr>
      <w:rPr>
        <w:rFonts w:hAnsi="Arial Unicode MS"/>
        <w:caps w:val="0"/>
        <w:smallCaps w:val="0"/>
        <w:strike w:val="0"/>
        <w:dstrike w:val="0"/>
        <w:color w:val="000000"/>
        <w:spacing w:val="0"/>
        <w:w w:val="100"/>
        <w:kern w:val="0"/>
        <w:position w:val="0"/>
        <w:highlight w:val="none"/>
        <w:vertAlign w:val="baseline"/>
      </w:rPr>
    </w:lvl>
    <w:lvl w:ilvl="4" w:tplc="7550EA74">
      <w:start w:val="1"/>
      <w:numFmt w:val="bullet"/>
      <w:lvlText w:val="-"/>
      <w:lvlJc w:val="left"/>
      <w:pPr>
        <w:ind w:left="3600" w:hanging="252"/>
      </w:pPr>
      <w:rPr>
        <w:rFonts w:hAnsi="Arial Unicode MS"/>
        <w:caps w:val="0"/>
        <w:smallCaps w:val="0"/>
        <w:strike w:val="0"/>
        <w:dstrike w:val="0"/>
        <w:color w:val="000000"/>
        <w:spacing w:val="0"/>
        <w:w w:val="100"/>
        <w:kern w:val="0"/>
        <w:position w:val="0"/>
        <w:highlight w:val="none"/>
        <w:vertAlign w:val="baseline"/>
      </w:rPr>
    </w:lvl>
    <w:lvl w:ilvl="5" w:tplc="EA545E0E">
      <w:start w:val="1"/>
      <w:numFmt w:val="bullet"/>
      <w:lvlText w:val="-"/>
      <w:lvlJc w:val="left"/>
      <w:pPr>
        <w:ind w:left="4320" w:hanging="228"/>
      </w:pPr>
      <w:rPr>
        <w:rFonts w:hAnsi="Arial Unicode MS"/>
        <w:caps w:val="0"/>
        <w:smallCaps w:val="0"/>
        <w:strike w:val="0"/>
        <w:dstrike w:val="0"/>
        <w:color w:val="000000"/>
        <w:spacing w:val="0"/>
        <w:w w:val="100"/>
        <w:kern w:val="0"/>
        <w:position w:val="0"/>
        <w:highlight w:val="none"/>
        <w:vertAlign w:val="baseline"/>
      </w:rPr>
    </w:lvl>
    <w:lvl w:ilvl="6" w:tplc="B524C79C">
      <w:start w:val="1"/>
      <w:numFmt w:val="bullet"/>
      <w:lvlText w:val="-"/>
      <w:lvlJc w:val="left"/>
      <w:pPr>
        <w:ind w:left="5040" w:hanging="204"/>
      </w:pPr>
      <w:rPr>
        <w:rFonts w:hAnsi="Arial Unicode MS"/>
        <w:caps w:val="0"/>
        <w:smallCaps w:val="0"/>
        <w:strike w:val="0"/>
        <w:dstrike w:val="0"/>
        <w:color w:val="000000"/>
        <w:spacing w:val="0"/>
        <w:w w:val="100"/>
        <w:kern w:val="0"/>
        <w:position w:val="0"/>
        <w:highlight w:val="none"/>
        <w:vertAlign w:val="baseline"/>
      </w:rPr>
    </w:lvl>
    <w:lvl w:ilvl="7" w:tplc="3DB6F28C">
      <w:start w:val="1"/>
      <w:numFmt w:val="bullet"/>
      <w:lvlText w:val="-"/>
      <w:lvlJc w:val="left"/>
      <w:pPr>
        <w:ind w:left="5760" w:hanging="180"/>
      </w:pPr>
      <w:rPr>
        <w:rFonts w:hAnsi="Arial Unicode MS"/>
        <w:caps w:val="0"/>
        <w:smallCaps w:val="0"/>
        <w:strike w:val="0"/>
        <w:dstrike w:val="0"/>
        <w:color w:val="000000"/>
        <w:spacing w:val="0"/>
        <w:w w:val="100"/>
        <w:kern w:val="0"/>
        <w:position w:val="0"/>
        <w:highlight w:val="none"/>
        <w:vertAlign w:val="baseline"/>
      </w:rPr>
    </w:lvl>
    <w:lvl w:ilvl="8" w:tplc="7024A4EE">
      <w:start w:val="1"/>
      <w:numFmt w:val="bullet"/>
      <w:lvlText w:val="-"/>
      <w:lvlJc w:val="left"/>
      <w:pPr>
        <w:ind w:left="6480" w:hanging="156"/>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592C355E"/>
    <w:multiLevelType w:val="hybridMultilevel"/>
    <w:tmpl w:val="428C60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FB9083C"/>
    <w:multiLevelType w:val="hybridMultilevel"/>
    <w:tmpl w:val="3092AF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D70768D"/>
    <w:multiLevelType w:val="hybridMultilevel"/>
    <w:tmpl w:val="C7EADE5E"/>
    <w:styleLink w:val="EstiloImportado1"/>
    <w:lvl w:ilvl="0" w:tplc="74822174">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F301DCA">
      <w:start w:val="1"/>
      <w:numFmt w:val="bullet"/>
      <w:lvlText w:val="-"/>
      <w:lvlJc w:val="left"/>
      <w:pPr>
        <w:ind w:left="1440" w:hanging="324"/>
      </w:pPr>
      <w:rPr>
        <w:rFonts w:hAnsi="Arial Unicode MS"/>
        <w:caps w:val="0"/>
        <w:smallCaps w:val="0"/>
        <w:strike w:val="0"/>
        <w:dstrike w:val="0"/>
        <w:color w:val="000000"/>
        <w:spacing w:val="0"/>
        <w:w w:val="100"/>
        <w:kern w:val="0"/>
        <w:position w:val="0"/>
        <w:highlight w:val="none"/>
        <w:vertAlign w:val="baseline"/>
      </w:rPr>
    </w:lvl>
    <w:lvl w:ilvl="2" w:tplc="572E181A">
      <w:start w:val="1"/>
      <w:numFmt w:val="bullet"/>
      <w:lvlText w:val="-"/>
      <w:lvlJc w:val="left"/>
      <w:pPr>
        <w:ind w:left="2160" w:hanging="300"/>
      </w:pPr>
      <w:rPr>
        <w:rFonts w:hAnsi="Arial Unicode MS"/>
        <w:caps w:val="0"/>
        <w:smallCaps w:val="0"/>
        <w:strike w:val="0"/>
        <w:dstrike w:val="0"/>
        <w:color w:val="000000"/>
        <w:spacing w:val="0"/>
        <w:w w:val="100"/>
        <w:kern w:val="0"/>
        <w:position w:val="0"/>
        <w:highlight w:val="none"/>
        <w:vertAlign w:val="baseline"/>
      </w:rPr>
    </w:lvl>
    <w:lvl w:ilvl="3" w:tplc="02D4F2A6">
      <w:start w:val="1"/>
      <w:numFmt w:val="bullet"/>
      <w:lvlText w:val="-"/>
      <w:lvlJc w:val="left"/>
      <w:pPr>
        <w:ind w:left="2880" w:hanging="276"/>
      </w:pPr>
      <w:rPr>
        <w:rFonts w:hAnsi="Arial Unicode MS"/>
        <w:caps w:val="0"/>
        <w:smallCaps w:val="0"/>
        <w:strike w:val="0"/>
        <w:dstrike w:val="0"/>
        <w:color w:val="000000"/>
        <w:spacing w:val="0"/>
        <w:w w:val="100"/>
        <w:kern w:val="0"/>
        <w:position w:val="0"/>
        <w:highlight w:val="none"/>
        <w:vertAlign w:val="baseline"/>
      </w:rPr>
    </w:lvl>
    <w:lvl w:ilvl="4" w:tplc="57188E28">
      <w:start w:val="1"/>
      <w:numFmt w:val="bullet"/>
      <w:lvlText w:val="-"/>
      <w:lvlJc w:val="left"/>
      <w:pPr>
        <w:ind w:left="3600" w:hanging="252"/>
      </w:pPr>
      <w:rPr>
        <w:rFonts w:hAnsi="Arial Unicode MS"/>
        <w:caps w:val="0"/>
        <w:smallCaps w:val="0"/>
        <w:strike w:val="0"/>
        <w:dstrike w:val="0"/>
        <w:color w:val="000000"/>
        <w:spacing w:val="0"/>
        <w:w w:val="100"/>
        <w:kern w:val="0"/>
        <w:position w:val="0"/>
        <w:highlight w:val="none"/>
        <w:vertAlign w:val="baseline"/>
      </w:rPr>
    </w:lvl>
    <w:lvl w:ilvl="5" w:tplc="F678F14E">
      <w:start w:val="1"/>
      <w:numFmt w:val="bullet"/>
      <w:lvlText w:val="-"/>
      <w:lvlJc w:val="left"/>
      <w:pPr>
        <w:ind w:left="4320" w:hanging="228"/>
      </w:pPr>
      <w:rPr>
        <w:rFonts w:hAnsi="Arial Unicode MS"/>
        <w:caps w:val="0"/>
        <w:smallCaps w:val="0"/>
        <w:strike w:val="0"/>
        <w:dstrike w:val="0"/>
        <w:color w:val="000000"/>
        <w:spacing w:val="0"/>
        <w:w w:val="100"/>
        <w:kern w:val="0"/>
        <w:position w:val="0"/>
        <w:highlight w:val="none"/>
        <w:vertAlign w:val="baseline"/>
      </w:rPr>
    </w:lvl>
    <w:lvl w:ilvl="6" w:tplc="F8543442">
      <w:start w:val="1"/>
      <w:numFmt w:val="bullet"/>
      <w:lvlText w:val="-"/>
      <w:lvlJc w:val="left"/>
      <w:pPr>
        <w:ind w:left="5040" w:hanging="204"/>
      </w:pPr>
      <w:rPr>
        <w:rFonts w:hAnsi="Arial Unicode MS"/>
        <w:caps w:val="0"/>
        <w:smallCaps w:val="0"/>
        <w:strike w:val="0"/>
        <w:dstrike w:val="0"/>
        <w:color w:val="000000"/>
        <w:spacing w:val="0"/>
        <w:w w:val="100"/>
        <w:kern w:val="0"/>
        <w:position w:val="0"/>
        <w:highlight w:val="none"/>
        <w:vertAlign w:val="baseline"/>
      </w:rPr>
    </w:lvl>
    <w:lvl w:ilvl="7" w:tplc="55A0523C">
      <w:start w:val="1"/>
      <w:numFmt w:val="bullet"/>
      <w:lvlText w:val="-"/>
      <w:lvlJc w:val="left"/>
      <w:pPr>
        <w:ind w:left="5760" w:hanging="180"/>
      </w:pPr>
      <w:rPr>
        <w:rFonts w:hAnsi="Arial Unicode MS"/>
        <w:caps w:val="0"/>
        <w:smallCaps w:val="0"/>
        <w:strike w:val="0"/>
        <w:dstrike w:val="0"/>
        <w:color w:val="000000"/>
        <w:spacing w:val="0"/>
        <w:w w:val="100"/>
        <w:kern w:val="0"/>
        <w:position w:val="0"/>
        <w:highlight w:val="none"/>
        <w:vertAlign w:val="baseline"/>
      </w:rPr>
    </w:lvl>
    <w:lvl w:ilvl="8" w:tplc="55E22EDC">
      <w:start w:val="1"/>
      <w:numFmt w:val="bullet"/>
      <w:lvlText w:val="-"/>
      <w:lvlJc w:val="left"/>
      <w:pPr>
        <w:ind w:left="6480" w:hanging="156"/>
      </w:pPr>
      <w:rPr>
        <w:rFonts w:hAnsi="Arial Unicode MS"/>
        <w:caps w:val="0"/>
        <w:smallCaps w:val="0"/>
        <w:strike w:val="0"/>
        <w:dstrike w:val="0"/>
        <w:color w:val="000000"/>
        <w:spacing w:val="0"/>
        <w:w w:val="100"/>
        <w:kern w:val="0"/>
        <w:position w:val="0"/>
        <w:highlight w:val="none"/>
        <w:vertAlign w:val="baseline"/>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B5672"/>
    <w:rsid w:val="00017818"/>
    <w:rsid w:val="00036114"/>
    <w:rsid w:val="00036433"/>
    <w:rsid w:val="00047DC4"/>
    <w:rsid w:val="00047FB3"/>
    <w:rsid w:val="00061B0A"/>
    <w:rsid w:val="0006306E"/>
    <w:rsid w:val="000743E6"/>
    <w:rsid w:val="00085FC6"/>
    <w:rsid w:val="00086180"/>
    <w:rsid w:val="00094097"/>
    <w:rsid w:val="000957AA"/>
    <w:rsid w:val="000A5D99"/>
    <w:rsid w:val="000C00C8"/>
    <w:rsid w:val="000C042B"/>
    <w:rsid w:val="000C0D9C"/>
    <w:rsid w:val="000D0B75"/>
    <w:rsid w:val="000F59F6"/>
    <w:rsid w:val="00104824"/>
    <w:rsid w:val="0011791B"/>
    <w:rsid w:val="00125407"/>
    <w:rsid w:val="001255A5"/>
    <w:rsid w:val="00132586"/>
    <w:rsid w:val="00144C17"/>
    <w:rsid w:val="001544AC"/>
    <w:rsid w:val="00156623"/>
    <w:rsid w:val="00157379"/>
    <w:rsid w:val="001659C8"/>
    <w:rsid w:val="00167A0B"/>
    <w:rsid w:val="00174E4F"/>
    <w:rsid w:val="00194891"/>
    <w:rsid w:val="00194A9F"/>
    <w:rsid w:val="00197BD2"/>
    <w:rsid w:val="001B41BD"/>
    <w:rsid w:val="001C7905"/>
    <w:rsid w:val="001D086E"/>
    <w:rsid w:val="001D548B"/>
    <w:rsid w:val="001D7F39"/>
    <w:rsid w:val="001E0599"/>
    <w:rsid w:val="002004B5"/>
    <w:rsid w:val="002320BA"/>
    <w:rsid w:val="00232BFE"/>
    <w:rsid w:val="00240C41"/>
    <w:rsid w:val="00252F36"/>
    <w:rsid w:val="00255BBF"/>
    <w:rsid w:val="00265739"/>
    <w:rsid w:val="00281897"/>
    <w:rsid w:val="00286716"/>
    <w:rsid w:val="00287E57"/>
    <w:rsid w:val="00295CD0"/>
    <w:rsid w:val="002C6995"/>
    <w:rsid w:val="002F530B"/>
    <w:rsid w:val="0031707A"/>
    <w:rsid w:val="00327B37"/>
    <w:rsid w:val="00335675"/>
    <w:rsid w:val="003422CE"/>
    <w:rsid w:val="003441BF"/>
    <w:rsid w:val="0038596E"/>
    <w:rsid w:val="003A7F98"/>
    <w:rsid w:val="003C4FA9"/>
    <w:rsid w:val="003D3BCA"/>
    <w:rsid w:val="003E0450"/>
    <w:rsid w:val="003E5C4F"/>
    <w:rsid w:val="003F1874"/>
    <w:rsid w:val="004017C4"/>
    <w:rsid w:val="004041BB"/>
    <w:rsid w:val="004046BB"/>
    <w:rsid w:val="004069FF"/>
    <w:rsid w:val="0041024A"/>
    <w:rsid w:val="004149AA"/>
    <w:rsid w:val="004153A2"/>
    <w:rsid w:val="004267DF"/>
    <w:rsid w:val="00434068"/>
    <w:rsid w:val="004348CE"/>
    <w:rsid w:val="00436237"/>
    <w:rsid w:val="00441126"/>
    <w:rsid w:val="00444B77"/>
    <w:rsid w:val="00450FF8"/>
    <w:rsid w:val="0045261A"/>
    <w:rsid w:val="00461E3A"/>
    <w:rsid w:val="00486321"/>
    <w:rsid w:val="004872FC"/>
    <w:rsid w:val="004A1AFE"/>
    <w:rsid w:val="004A6EE6"/>
    <w:rsid w:val="004B74AA"/>
    <w:rsid w:val="004B7DA0"/>
    <w:rsid w:val="004E5A1E"/>
    <w:rsid w:val="004F234B"/>
    <w:rsid w:val="005024F1"/>
    <w:rsid w:val="00506257"/>
    <w:rsid w:val="00532ABF"/>
    <w:rsid w:val="005357B1"/>
    <w:rsid w:val="00536B5A"/>
    <w:rsid w:val="0054519D"/>
    <w:rsid w:val="00551F0F"/>
    <w:rsid w:val="005541F6"/>
    <w:rsid w:val="005546BB"/>
    <w:rsid w:val="00555703"/>
    <w:rsid w:val="00587AC1"/>
    <w:rsid w:val="00590E96"/>
    <w:rsid w:val="00597008"/>
    <w:rsid w:val="005A418A"/>
    <w:rsid w:val="005A65CE"/>
    <w:rsid w:val="005B4781"/>
    <w:rsid w:val="005B7155"/>
    <w:rsid w:val="005D2213"/>
    <w:rsid w:val="005D7BA1"/>
    <w:rsid w:val="005E2BE4"/>
    <w:rsid w:val="005F1E04"/>
    <w:rsid w:val="0060360C"/>
    <w:rsid w:val="00622E71"/>
    <w:rsid w:val="00631620"/>
    <w:rsid w:val="00636C6A"/>
    <w:rsid w:val="006511E3"/>
    <w:rsid w:val="006521E7"/>
    <w:rsid w:val="00685F41"/>
    <w:rsid w:val="00690937"/>
    <w:rsid w:val="0069404C"/>
    <w:rsid w:val="006A188C"/>
    <w:rsid w:val="006B0E6B"/>
    <w:rsid w:val="006B698D"/>
    <w:rsid w:val="006C248F"/>
    <w:rsid w:val="006D7C7C"/>
    <w:rsid w:val="006E1E71"/>
    <w:rsid w:val="006E62DB"/>
    <w:rsid w:val="006F4B54"/>
    <w:rsid w:val="00700E86"/>
    <w:rsid w:val="007107A9"/>
    <w:rsid w:val="00725E5B"/>
    <w:rsid w:val="00727322"/>
    <w:rsid w:val="00740293"/>
    <w:rsid w:val="00742657"/>
    <w:rsid w:val="007520D2"/>
    <w:rsid w:val="00755220"/>
    <w:rsid w:val="00755267"/>
    <w:rsid w:val="007713E3"/>
    <w:rsid w:val="00771437"/>
    <w:rsid w:val="00773C76"/>
    <w:rsid w:val="00775E7B"/>
    <w:rsid w:val="00784341"/>
    <w:rsid w:val="0078792B"/>
    <w:rsid w:val="007B5C46"/>
    <w:rsid w:val="007E112F"/>
    <w:rsid w:val="007E32A0"/>
    <w:rsid w:val="008053F1"/>
    <w:rsid w:val="00815EA2"/>
    <w:rsid w:val="00822016"/>
    <w:rsid w:val="00822DE6"/>
    <w:rsid w:val="00834D9A"/>
    <w:rsid w:val="00850D84"/>
    <w:rsid w:val="008533C4"/>
    <w:rsid w:val="0086114D"/>
    <w:rsid w:val="00864F1F"/>
    <w:rsid w:val="00867080"/>
    <w:rsid w:val="00871AC3"/>
    <w:rsid w:val="00874937"/>
    <w:rsid w:val="00875CE3"/>
    <w:rsid w:val="00886F99"/>
    <w:rsid w:val="00894D5F"/>
    <w:rsid w:val="008971FB"/>
    <w:rsid w:val="008C3AFB"/>
    <w:rsid w:val="008E22AC"/>
    <w:rsid w:val="008F0385"/>
    <w:rsid w:val="008F7B1B"/>
    <w:rsid w:val="00901A7B"/>
    <w:rsid w:val="0090596B"/>
    <w:rsid w:val="00916643"/>
    <w:rsid w:val="00936B9D"/>
    <w:rsid w:val="009375B8"/>
    <w:rsid w:val="009447CA"/>
    <w:rsid w:val="00965BC9"/>
    <w:rsid w:val="0096705D"/>
    <w:rsid w:val="00967978"/>
    <w:rsid w:val="0097073B"/>
    <w:rsid w:val="00982AC3"/>
    <w:rsid w:val="00997298"/>
    <w:rsid w:val="009B5672"/>
    <w:rsid w:val="009D2D72"/>
    <w:rsid w:val="009D6A6F"/>
    <w:rsid w:val="009E142B"/>
    <w:rsid w:val="009E4DEB"/>
    <w:rsid w:val="009F02BB"/>
    <w:rsid w:val="00A03B01"/>
    <w:rsid w:val="00A050E0"/>
    <w:rsid w:val="00A05CFE"/>
    <w:rsid w:val="00A060EF"/>
    <w:rsid w:val="00A51FA5"/>
    <w:rsid w:val="00A55770"/>
    <w:rsid w:val="00A5608A"/>
    <w:rsid w:val="00A64A15"/>
    <w:rsid w:val="00A65E34"/>
    <w:rsid w:val="00A662F7"/>
    <w:rsid w:val="00A73C73"/>
    <w:rsid w:val="00A744B8"/>
    <w:rsid w:val="00A941E5"/>
    <w:rsid w:val="00AA2F66"/>
    <w:rsid w:val="00AB13EC"/>
    <w:rsid w:val="00AB6557"/>
    <w:rsid w:val="00AC606F"/>
    <w:rsid w:val="00AD4FFA"/>
    <w:rsid w:val="00AE4BFF"/>
    <w:rsid w:val="00AE5B9D"/>
    <w:rsid w:val="00AE5CFB"/>
    <w:rsid w:val="00AF0864"/>
    <w:rsid w:val="00AF1A1B"/>
    <w:rsid w:val="00AF3E7F"/>
    <w:rsid w:val="00B052E3"/>
    <w:rsid w:val="00B11166"/>
    <w:rsid w:val="00B23828"/>
    <w:rsid w:val="00B4519C"/>
    <w:rsid w:val="00B458BB"/>
    <w:rsid w:val="00B545E4"/>
    <w:rsid w:val="00B560E4"/>
    <w:rsid w:val="00B75AD8"/>
    <w:rsid w:val="00B774F3"/>
    <w:rsid w:val="00B9153D"/>
    <w:rsid w:val="00BA40B9"/>
    <w:rsid w:val="00BB0781"/>
    <w:rsid w:val="00BC6CD0"/>
    <w:rsid w:val="00BD2785"/>
    <w:rsid w:val="00BE3713"/>
    <w:rsid w:val="00BE7B3B"/>
    <w:rsid w:val="00C04B2F"/>
    <w:rsid w:val="00C07415"/>
    <w:rsid w:val="00C21DC5"/>
    <w:rsid w:val="00C24F49"/>
    <w:rsid w:val="00C334BE"/>
    <w:rsid w:val="00C34D80"/>
    <w:rsid w:val="00C43ABE"/>
    <w:rsid w:val="00C43E7E"/>
    <w:rsid w:val="00C44AD0"/>
    <w:rsid w:val="00C4593F"/>
    <w:rsid w:val="00C55C83"/>
    <w:rsid w:val="00C62412"/>
    <w:rsid w:val="00C6242F"/>
    <w:rsid w:val="00C8651B"/>
    <w:rsid w:val="00C9552F"/>
    <w:rsid w:val="00C976EE"/>
    <w:rsid w:val="00CA46B1"/>
    <w:rsid w:val="00CA6282"/>
    <w:rsid w:val="00CD5232"/>
    <w:rsid w:val="00CD65C2"/>
    <w:rsid w:val="00CE1284"/>
    <w:rsid w:val="00CE12D7"/>
    <w:rsid w:val="00CE1C4E"/>
    <w:rsid w:val="00CE2CF8"/>
    <w:rsid w:val="00CE7CA9"/>
    <w:rsid w:val="00CF27B5"/>
    <w:rsid w:val="00D058D0"/>
    <w:rsid w:val="00D1050E"/>
    <w:rsid w:val="00D11347"/>
    <w:rsid w:val="00D121E3"/>
    <w:rsid w:val="00D25614"/>
    <w:rsid w:val="00D31D62"/>
    <w:rsid w:val="00D31E6C"/>
    <w:rsid w:val="00D36D2F"/>
    <w:rsid w:val="00D41609"/>
    <w:rsid w:val="00D5629C"/>
    <w:rsid w:val="00D721DD"/>
    <w:rsid w:val="00D7620D"/>
    <w:rsid w:val="00D805D2"/>
    <w:rsid w:val="00D90589"/>
    <w:rsid w:val="00D907EF"/>
    <w:rsid w:val="00D913D8"/>
    <w:rsid w:val="00D913D9"/>
    <w:rsid w:val="00DC0CDE"/>
    <w:rsid w:val="00DC2BFD"/>
    <w:rsid w:val="00DC517D"/>
    <w:rsid w:val="00DC6583"/>
    <w:rsid w:val="00DD62AE"/>
    <w:rsid w:val="00DD7516"/>
    <w:rsid w:val="00DE711B"/>
    <w:rsid w:val="00DF59DE"/>
    <w:rsid w:val="00DF61DE"/>
    <w:rsid w:val="00E104E0"/>
    <w:rsid w:val="00E11D1F"/>
    <w:rsid w:val="00E22F4D"/>
    <w:rsid w:val="00E239C5"/>
    <w:rsid w:val="00E316A9"/>
    <w:rsid w:val="00E37630"/>
    <w:rsid w:val="00E40C6F"/>
    <w:rsid w:val="00E41989"/>
    <w:rsid w:val="00E44966"/>
    <w:rsid w:val="00E558F2"/>
    <w:rsid w:val="00E65ABB"/>
    <w:rsid w:val="00E85FC9"/>
    <w:rsid w:val="00E951EC"/>
    <w:rsid w:val="00E97922"/>
    <w:rsid w:val="00EA3797"/>
    <w:rsid w:val="00EA39D8"/>
    <w:rsid w:val="00EA3BE1"/>
    <w:rsid w:val="00EA7467"/>
    <w:rsid w:val="00EB5E4B"/>
    <w:rsid w:val="00EC2E06"/>
    <w:rsid w:val="00EC31BD"/>
    <w:rsid w:val="00EC61E7"/>
    <w:rsid w:val="00ED1959"/>
    <w:rsid w:val="00ED2D11"/>
    <w:rsid w:val="00EE652A"/>
    <w:rsid w:val="00EF2E5D"/>
    <w:rsid w:val="00F05829"/>
    <w:rsid w:val="00F25465"/>
    <w:rsid w:val="00F4210E"/>
    <w:rsid w:val="00F507B4"/>
    <w:rsid w:val="00F51205"/>
    <w:rsid w:val="00F5565C"/>
    <w:rsid w:val="00F6418F"/>
    <w:rsid w:val="00F84D3D"/>
    <w:rsid w:val="00F90517"/>
    <w:rsid w:val="00F949CD"/>
    <w:rsid w:val="00F94B6A"/>
    <w:rsid w:val="00FB27B7"/>
    <w:rsid w:val="00FB7898"/>
    <w:rsid w:val="00FC7024"/>
    <w:rsid w:val="00FE4C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415B1"/>
  <w15:docId w15:val="{7D434C4C-D687-1A4D-A9B1-9C7A414D5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596E"/>
    <w:rPr>
      <w:sz w:val="24"/>
      <w:szCs w:val="24"/>
      <w:lang w:val="en-US" w:eastAsia="en-US"/>
    </w:rPr>
  </w:style>
  <w:style w:type="paragraph" w:styleId="Ttulo1">
    <w:name w:val="heading 1"/>
    <w:next w:val="Corpo"/>
    <w:rsid w:val="0038596E"/>
    <w:pPr>
      <w:keepNext/>
      <w:keepLines/>
      <w:spacing w:before="240" w:line="259" w:lineRule="auto"/>
      <w:outlineLvl w:val="0"/>
    </w:pPr>
    <w:rPr>
      <w:rFonts w:ascii="Calibri Light" w:eastAsia="Calibri Light" w:hAnsi="Calibri Light" w:cs="Calibri Light"/>
      <w:color w:val="2E74B5"/>
      <w:sz w:val="32"/>
      <w:szCs w:val="32"/>
      <w:u w:color="2E74B5"/>
      <w:lang w:val="pt-PT"/>
    </w:rPr>
  </w:style>
  <w:style w:type="paragraph" w:styleId="Ttulo2">
    <w:name w:val="heading 2"/>
    <w:basedOn w:val="Normal"/>
    <w:next w:val="Normal"/>
    <w:link w:val="Ttulo2Char"/>
    <w:uiPriority w:val="9"/>
    <w:semiHidden/>
    <w:unhideWhenUsed/>
    <w:qFormat/>
    <w:rsid w:val="00636C6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link w:val="Ttulo3Char"/>
    <w:uiPriority w:val="9"/>
    <w:qFormat/>
    <w:rsid w:val="0038596E"/>
    <w:pPr>
      <w:spacing w:before="100" w:after="100"/>
      <w:outlineLvl w:val="2"/>
    </w:pPr>
    <w:rPr>
      <w:rFonts w:eastAsia="Times New Roman"/>
      <w:b/>
      <w:bCs/>
      <w:color w:val="000000"/>
      <w:sz w:val="27"/>
      <w:szCs w:val="27"/>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8596E"/>
    <w:rPr>
      <w:u w:val="single"/>
    </w:rPr>
  </w:style>
  <w:style w:type="table" w:customStyle="1" w:styleId="TableNormal">
    <w:name w:val="Table Normal"/>
    <w:rsid w:val="0038596E"/>
    <w:tblPr>
      <w:tblInd w:w="0" w:type="dxa"/>
      <w:tblCellMar>
        <w:top w:w="0" w:type="dxa"/>
        <w:left w:w="0" w:type="dxa"/>
        <w:bottom w:w="0" w:type="dxa"/>
        <w:right w:w="0" w:type="dxa"/>
      </w:tblCellMar>
    </w:tblPr>
  </w:style>
  <w:style w:type="paragraph" w:styleId="Cabealho">
    <w:name w:val="header"/>
    <w:rsid w:val="0038596E"/>
    <w:pPr>
      <w:tabs>
        <w:tab w:val="center" w:pos="4252"/>
        <w:tab w:val="right" w:pos="8504"/>
      </w:tabs>
    </w:pPr>
    <w:rPr>
      <w:rFonts w:ascii="Calibri" w:eastAsia="Calibri" w:hAnsi="Calibri" w:cs="Calibri"/>
      <w:color w:val="000000"/>
      <w:sz w:val="22"/>
      <w:szCs w:val="22"/>
      <w:u w:color="000000"/>
      <w:lang w:val="pt-PT"/>
    </w:rPr>
  </w:style>
  <w:style w:type="paragraph" w:customStyle="1" w:styleId="CabealhoeRodap">
    <w:name w:val="Cabeçalho e Rodapé"/>
    <w:rsid w:val="0038596E"/>
    <w:pPr>
      <w:tabs>
        <w:tab w:val="right" w:pos="9020"/>
      </w:tabs>
    </w:pPr>
    <w:rPr>
      <w:rFonts w:ascii="Helvetica Neue" w:hAnsi="Helvetica Neue" w:cs="Arial Unicode MS"/>
      <w:color w:val="000000"/>
      <w:sz w:val="24"/>
      <w:szCs w:val="24"/>
    </w:rPr>
  </w:style>
  <w:style w:type="paragraph" w:customStyle="1" w:styleId="Corpo">
    <w:name w:val="Corpo"/>
    <w:rsid w:val="0038596E"/>
    <w:pPr>
      <w:spacing w:after="160" w:line="259" w:lineRule="auto"/>
    </w:pPr>
    <w:rPr>
      <w:rFonts w:ascii="Calibri" w:eastAsia="Calibri" w:hAnsi="Calibri" w:cs="Calibri"/>
      <w:color w:val="000000"/>
      <w:sz w:val="22"/>
      <w:szCs w:val="22"/>
      <w:u w:color="000000"/>
      <w:lang w:val="es-ES_tradnl"/>
    </w:rPr>
  </w:style>
  <w:style w:type="character" w:customStyle="1" w:styleId="Link">
    <w:name w:val="Link"/>
    <w:rsid w:val="0038596E"/>
    <w:rPr>
      <w:color w:val="0000FF"/>
      <w:u w:val="single" w:color="0000FF"/>
    </w:rPr>
  </w:style>
  <w:style w:type="character" w:customStyle="1" w:styleId="Hyperlink0">
    <w:name w:val="Hyperlink.0"/>
    <w:basedOn w:val="Link"/>
    <w:rsid w:val="0038596E"/>
    <w:rPr>
      <w:i/>
      <w:iCs/>
      <w:color w:val="000000"/>
      <w:sz w:val="24"/>
      <w:szCs w:val="24"/>
      <w:u w:val="none" w:color="000000"/>
      <w:shd w:val="clear" w:color="auto" w:fill="FFFFFF"/>
    </w:rPr>
  </w:style>
  <w:style w:type="numbering" w:customStyle="1" w:styleId="EstiloImportado1">
    <w:name w:val="Estilo Importado 1"/>
    <w:rsid w:val="0038596E"/>
    <w:pPr>
      <w:numPr>
        <w:numId w:val="1"/>
      </w:numPr>
    </w:pPr>
  </w:style>
  <w:style w:type="character" w:customStyle="1" w:styleId="Hyperlink1">
    <w:name w:val="Hyperlink.1"/>
    <w:basedOn w:val="Link"/>
    <w:rsid w:val="0038596E"/>
    <w:rPr>
      <w:color w:val="000000"/>
      <w:sz w:val="24"/>
      <w:szCs w:val="24"/>
      <w:u w:val="none" w:color="000000"/>
      <w:shd w:val="clear" w:color="auto" w:fill="FFFFFF"/>
    </w:rPr>
  </w:style>
  <w:style w:type="character" w:customStyle="1" w:styleId="Hyperlink2">
    <w:name w:val="Hyperlink.2"/>
    <w:basedOn w:val="Link"/>
    <w:rsid w:val="0038596E"/>
    <w:rPr>
      <w:color w:val="000000"/>
      <w:sz w:val="24"/>
      <w:szCs w:val="24"/>
      <w:u w:val="none" w:color="000000"/>
    </w:rPr>
  </w:style>
  <w:style w:type="character" w:customStyle="1" w:styleId="Nenhum">
    <w:name w:val="Nenhum"/>
    <w:rsid w:val="0038596E"/>
  </w:style>
  <w:style w:type="character" w:customStyle="1" w:styleId="Hyperlink3">
    <w:name w:val="Hyperlink.3"/>
    <w:basedOn w:val="Nenhum"/>
    <w:rsid w:val="0038596E"/>
    <w:rPr>
      <w:sz w:val="24"/>
      <w:szCs w:val="24"/>
    </w:rPr>
  </w:style>
  <w:style w:type="character" w:customStyle="1" w:styleId="Hyperlink4">
    <w:name w:val="Hyperlink.4"/>
    <w:basedOn w:val="Link"/>
    <w:rsid w:val="0038596E"/>
    <w:rPr>
      <w:b w:val="0"/>
      <w:bCs w:val="0"/>
      <w:color w:val="000000"/>
      <w:sz w:val="24"/>
      <w:szCs w:val="24"/>
      <w:u w:val="none" w:color="000000"/>
    </w:rPr>
  </w:style>
  <w:style w:type="paragraph" w:styleId="Rodap">
    <w:name w:val="footer"/>
    <w:basedOn w:val="Normal"/>
    <w:link w:val="RodapChar"/>
    <w:uiPriority w:val="99"/>
    <w:unhideWhenUsed/>
    <w:rsid w:val="00CD5232"/>
    <w:pPr>
      <w:tabs>
        <w:tab w:val="center" w:pos="4252"/>
        <w:tab w:val="right" w:pos="8504"/>
      </w:tabs>
    </w:pPr>
  </w:style>
  <w:style w:type="character" w:customStyle="1" w:styleId="RodapChar">
    <w:name w:val="Rodapé Char"/>
    <w:basedOn w:val="Fontepargpadro"/>
    <w:link w:val="Rodap"/>
    <w:uiPriority w:val="99"/>
    <w:rsid w:val="00CD5232"/>
    <w:rPr>
      <w:sz w:val="24"/>
      <w:szCs w:val="24"/>
      <w:lang w:val="en-US" w:eastAsia="en-US"/>
    </w:rPr>
  </w:style>
  <w:style w:type="paragraph" w:styleId="Textodebalo">
    <w:name w:val="Balloon Text"/>
    <w:basedOn w:val="Normal"/>
    <w:link w:val="TextodebaloChar"/>
    <w:uiPriority w:val="99"/>
    <w:semiHidden/>
    <w:unhideWhenUsed/>
    <w:rsid w:val="00D721DD"/>
    <w:rPr>
      <w:rFonts w:ascii="Tahoma" w:hAnsi="Tahoma" w:cs="Tahoma"/>
      <w:sz w:val="16"/>
      <w:szCs w:val="16"/>
    </w:rPr>
  </w:style>
  <w:style w:type="character" w:customStyle="1" w:styleId="TextodebaloChar">
    <w:name w:val="Texto de balão Char"/>
    <w:basedOn w:val="Fontepargpadro"/>
    <w:link w:val="Textodebalo"/>
    <w:uiPriority w:val="99"/>
    <w:semiHidden/>
    <w:rsid w:val="00D721DD"/>
    <w:rPr>
      <w:rFonts w:ascii="Tahoma" w:hAnsi="Tahoma" w:cs="Tahoma"/>
      <w:sz w:val="16"/>
      <w:szCs w:val="16"/>
      <w:lang w:val="en-US" w:eastAsia="en-US"/>
    </w:rPr>
  </w:style>
  <w:style w:type="character" w:styleId="Refdecomentrio">
    <w:name w:val="annotation reference"/>
    <w:basedOn w:val="Fontepargpadro"/>
    <w:uiPriority w:val="99"/>
    <w:semiHidden/>
    <w:unhideWhenUsed/>
    <w:rsid w:val="00D721DD"/>
    <w:rPr>
      <w:sz w:val="16"/>
      <w:szCs w:val="16"/>
    </w:rPr>
  </w:style>
  <w:style w:type="paragraph" w:styleId="Textodecomentrio">
    <w:name w:val="annotation text"/>
    <w:basedOn w:val="Normal"/>
    <w:link w:val="TextodecomentrioChar"/>
    <w:uiPriority w:val="99"/>
    <w:semiHidden/>
    <w:unhideWhenUsed/>
    <w:rsid w:val="00D721DD"/>
    <w:rPr>
      <w:sz w:val="20"/>
      <w:szCs w:val="20"/>
    </w:rPr>
  </w:style>
  <w:style w:type="character" w:customStyle="1" w:styleId="TextodecomentrioChar">
    <w:name w:val="Texto de comentário Char"/>
    <w:basedOn w:val="Fontepargpadro"/>
    <w:link w:val="Textodecomentrio"/>
    <w:uiPriority w:val="99"/>
    <w:semiHidden/>
    <w:rsid w:val="00D721DD"/>
    <w:rPr>
      <w:lang w:val="en-US" w:eastAsia="en-US"/>
    </w:rPr>
  </w:style>
  <w:style w:type="paragraph" w:styleId="Assuntodocomentrio">
    <w:name w:val="annotation subject"/>
    <w:basedOn w:val="Textodecomentrio"/>
    <w:next w:val="Textodecomentrio"/>
    <w:link w:val="AssuntodocomentrioChar"/>
    <w:uiPriority w:val="99"/>
    <w:semiHidden/>
    <w:unhideWhenUsed/>
    <w:rsid w:val="00D721DD"/>
    <w:rPr>
      <w:b/>
      <w:bCs/>
    </w:rPr>
  </w:style>
  <w:style w:type="character" w:customStyle="1" w:styleId="AssuntodocomentrioChar">
    <w:name w:val="Assunto do comentário Char"/>
    <w:basedOn w:val="TextodecomentrioChar"/>
    <w:link w:val="Assuntodocomentrio"/>
    <w:uiPriority w:val="99"/>
    <w:semiHidden/>
    <w:rsid w:val="00D721DD"/>
    <w:rPr>
      <w:b/>
      <w:bCs/>
      <w:lang w:val="en-US" w:eastAsia="en-US"/>
    </w:rPr>
  </w:style>
  <w:style w:type="character" w:customStyle="1" w:styleId="MenoPendente1">
    <w:name w:val="Menção Pendente1"/>
    <w:basedOn w:val="Fontepargpadro"/>
    <w:uiPriority w:val="99"/>
    <w:semiHidden/>
    <w:unhideWhenUsed/>
    <w:rsid w:val="00286716"/>
    <w:rPr>
      <w:color w:val="605E5C"/>
      <w:shd w:val="clear" w:color="auto" w:fill="E1DFDD"/>
    </w:rPr>
  </w:style>
  <w:style w:type="character" w:styleId="Nmerodelinha">
    <w:name w:val="line number"/>
    <w:basedOn w:val="Fontepargpadro"/>
    <w:uiPriority w:val="99"/>
    <w:semiHidden/>
    <w:unhideWhenUsed/>
    <w:rsid w:val="00086180"/>
  </w:style>
  <w:style w:type="character" w:customStyle="1" w:styleId="Ttulo3Char">
    <w:name w:val="Título 3 Char"/>
    <w:basedOn w:val="Fontepargpadro"/>
    <w:link w:val="Ttulo3"/>
    <w:uiPriority w:val="9"/>
    <w:rsid w:val="008533C4"/>
    <w:rPr>
      <w:rFonts w:eastAsia="Times New Roman"/>
      <w:b/>
      <w:bCs/>
      <w:color w:val="000000"/>
      <w:sz w:val="27"/>
      <w:szCs w:val="27"/>
      <w:u w:color="000000"/>
      <w:lang w:val="pt-PT"/>
    </w:rPr>
  </w:style>
  <w:style w:type="character" w:customStyle="1" w:styleId="Ttulo2Char">
    <w:name w:val="Título 2 Char"/>
    <w:basedOn w:val="Fontepargpadro"/>
    <w:link w:val="Ttulo2"/>
    <w:uiPriority w:val="9"/>
    <w:semiHidden/>
    <w:rsid w:val="00636C6A"/>
    <w:rPr>
      <w:rFonts w:asciiTheme="majorHAnsi" w:eastAsiaTheme="majorEastAsia" w:hAnsiTheme="majorHAnsi" w:cstheme="majorBidi"/>
      <w:color w:val="2E74B5" w:themeColor="accent1" w:themeShade="BF"/>
      <w:sz w:val="26"/>
      <w:szCs w:val="26"/>
      <w:lang w:val="en-US" w:eastAsia="en-US"/>
    </w:rPr>
  </w:style>
  <w:style w:type="character" w:customStyle="1" w:styleId="tlid-translation">
    <w:name w:val="tlid-translation"/>
    <w:basedOn w:val="Fontepargpadro"/>
    <w:rsid w:val="00C334BE"/>
  </w:style>
  <w:style w:type="character" w:styleId="HiperlinkVisitado">
    <w:name w:val="FollowedHyperlink"/>
    <w:basedOn w:val="Fontepargpadro"/>
    <w:uiPriority w:val="99"/>
    <w:semiHidden/>
    <w:unhideWhenUsed/>
    <w:rsid w:val="00F949CD"/>
    <w:rPr>
      <w:color w:val="FF00FF" w:themeColor="followedHyperlink"/>
      <w:u w:val="single"/>
    </w:rPr>
  </w:style>
  <w:style w:type="character" w:customStyle="1" w:styleId="MenoPendente2">
    <w:name w:val="Menção Pendente2"/>
    <w:basedOn w:val="Fontepargpadro"/>
    <w:uiPriority w:val="99"/>
    <w:semiHidden/>
    <w:unhideWhenUsed/>
    <w:rsid w:val="00F949CD"/>
    <w:rPr>
      <w:color w:val="605E5C"/>
      <w:shd w:val="clear" w:color="auto" w:fill="E1DFDD"/>
    </w:rPr>
  </w:style>
  <w:style w:type="character" w:customStyle="1" w:styleId="apple-converted-space">
    <w:name w:val="apple-converted-space"/>
    <w:basedOn w:val="Fontepargpadro"/>
    <w:rsid w:val="00755220"/>
  </w:style>
  <w:style w:type="paragraph" w:styleId="NormalWeb">
    <w:name w:val="Normal (Web)"/>
    <w:basedOn w:val="Normal"/>
    <w:uiPriority w:val="99"/>
    <w:semiHidden/>
    <w:unhideWhenUsed/>
    <w:rsid w:val="0075522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styleId="nfase">
    <w:name w:val="Emphasis"/>
    <w:basedOn w:val="Fontepargpadro"/>
    <w:uiPriority w:val="20"/>
    <w:qFormat/>
    <w:rsid w:val="00D121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28775">
      <w:bodyDiv w:val="1"/>
      <w:marLeft w:val="0"/>
      <w:marRight w:val="0"/>
      <w:marTop w:val="0"/>
      <w:marBottom w:val="0"/>
      <w:divBdr>
        <w:top w:val="none" w:sz="0" w:space="0" w:color="auto"/>
        <w:left w:val="none" w:sz="0" w:space="0" w:color="auto"/>
        <w:bottom w:val="none" w:sz="0" w:space="0" w:color="auto"/>
        <w:right w:val="none" w:sz="0" w:space="0" w:color="auto"/>
      </w:divBdr>
      <w:divsChild>
        <w:div w:id="862012676">
          <w:marLeft w:val="0"/>
          <w:marRight w:val="0"/>
          <w:marTop w:val="0"/>
          <w:marBottom w:val="0"/>
          <w:divBdr>
            <w:top w:val="none" w:sz="0" w:space="0" w:color="auto"/>
            <w:left w:val="none" w:sz="0" w:space="0" w:color="auto"/>
            <w:bottom w:val="none" w:sz="0" w:space="0" w:color="auto"/>
            <w:right w:val="none" w:sz="0" w:space="0" w:color="auto"/>
          </w:divBdr>
        </w:div>
        <w:div w:id="910000005">
          <w:marLeft w:val="0"/>
          <w:marRight w:val="0"/>
          <w:marTop w:val="0"/>
          <w:marBottom w:val="0"/>
          <w:divBdr>
            <w:top w:val="none" w:sz="0" w:space="0" w:color="auto"/>
            <w:left w:val="none" w:sz="0" w:space="0" w:color="auto"/>
            <w:bottom w:val="none" w:sz="0" w:space="0" w:color="auto"/>
            <w:right w:val="none" w:sz="0" w:space="0" w:color="auto"/>
          </w:divBdr>
        </w:div>
        <w:div w:id="1313177244">
          <w:marLeft w:val="0"/>
          <w:marRight w:val="0"/>
          <w:marTop w:val="0"/>
          <w:marBottom w:val="0"/>
          <w:divBdr>
            <w:top w:val="none" w:sz="0" w:space="0" w:color="auto"/>
            <w:left w:val="none" w:sz="0" w:space="0" w:color="auto"/>
            <w:bottom w:val="none" w:sz="0" w:space="0" w:color="auto"/>
            <w:right w:val="none" w:sz="0" w:space="0" w:color="auto"/>
          </w:divBdr>
        </w:div>
        <w:div w:id="1503397519">
          <w:marLeft w:val="0"/>
          <w:marRight w:val="0"/>
          <w:marTop w:val="0"/>
          <w:marBottom w:val="0"/>
          <w:divBdr>
            <w:top w:val="none" w:sz="0" w:space="0" w:color="auto"/>
            <w:left w:val="none" w:sz="0" w:space="0" w:color="auto"/>
            <w:bottom w:val="none" w:sz="0" w:space="0" w:color="auto"/>
            <w:right w:val="none" w:sz="0" w:space="0" w:color="auto"/>
          </w:divBdr>
        </w:div>
        <w:div w:id="829372479">
          <w:marLeft w:val="0"/>
          <w:marRight w:val="0"/>
          <w:marTop w:val="0"/>
          <w:marBottom w:val="0"/>
          <w:divBdr>
            <w:top w:val="none" w:sz="0" w:space="0" w:color="auto"/>
            <w:left w:val="none" w:sz="0" w:space="0" w:color="auto"/>
            <w:bottom w:val="none" w:sz="0" w:space="0" w:color="auto"/>
            <w:right w:val="none" w:sz="0" w:space="0" w:color="auto"/>
          </w:divBdr>
        </w:div>
        <w:div w:id="1494761942">
          <w:marLeft w:val="0"/>
          <w:marRight w:val="0"/>
          <w:marTop w:val="0"/>
          <w:marBottom w:val="0"/>
          <w:divBdr>
            <w:top w:val="none" w:sz="0" w:space="0" w:color="auto"/>
            <w:left w:val="none" w:sz="0" w:space="0" w:color="auto"/>
            <w:bottom w:val="none" w:sz="0" w:space="0" w:color="auto"/>
            <w:right w:val="none" w:sz="0" w:space="0" w:color="auto"/>
          </w:divBdr>
        </w:div>
        <w:div w:id="1098603840">
          <w:marLeft w:val="0"/>
          <w:marRight w:val="0"/>
          <w:marTop w:val="0"/>
          <w:marBottom w:val="0"/>
          <w:divBdr>
            <w:top w:val="none" w:sz="0" w:space="0" w:color="auto"/>
            <w:left w:val="none" w:sz="0" w:space="0" w:color="auto"/>
            <w:bottom w:val="none" w:sz="0" w:space="0" w:color="auto"/>
            <w:right w:val="none" w:sz="0" w:space="0" w:color="auto"/>
          </w:divBdr>
        </w:div>
      </w:divsChild>
    </w:div>
    <w:div w:id="108204810">
      <w:bodyDiv w:val="1"/>
      <w:marLeft w:val="0"/>
      <w:marRight w:val="0"/>
      <w:marTop w:val="0"/>
      <w:marBottom w:val="0"/>
      <w:divBdr>
        <w:top w:val="none" w:sz="0" w:space="0" w:color="auto"/>
        <w:left w:val="none" w:sz="0" w:space="0" w:color="auto"/>
        <w:bottom w:val="none" w:sz="0" w:space="0" w:color="auto"/>
        <w:right w:val="none" w:sz="0" w:space="0" w:color="auto"/>
      </w:divBdr>
      <w:divsChild>
        <w:div w:id="451170733">
          <w:marLeft w:val="0"/>
          <w:marRight w:val="0"/>
          <w:marTop w:val="0"/>
          <w:marBottom w:val="0"/>
          <w:divBdr>
            <w:top w:val="none" w:sz="0" w:space="0" w:color="auto"/>
            <w:left w:val="none" w:sz="0" w:space="0" w:color="auto"/>
            <w:bottom w:val="none" w:sz="0" w:space="0" w:color="auto"/>
            <w:right w:val="none" w:sz="0" w:space="0" w:color="auto"/>
          </w:divBdr>
        </w:div>
        <w:div w:id="1890654083">
          <w:marLeft w:val="0"/>
          <w:marRight w:val="0"/>
          <w:marTop w:val="0"/>
          <w:marBottom w:val="0"/>
          <w:divBdr>
            <w:top w:val="none" w:sz="0" w:space="0" w:color="auto"/>
            <w:left w:val="none" w:sz="0" w:space="0" w:color="auto"/>
            <w:bottom w:val="none" w:sz="0" w:space="0" w:color="auto"/>
            <w:right w:val="none" w:sz="0" w:space="0" w:color="auto"/>
          </w:divBdr>
        </w:div>
        <w:div w:id="60905661">
          <w:marLeft w:val="0"/>
          <w:marRight w:val="0"/>
          <w:marTop w:val="0"/>
          <w:marBottom w:val="0"/>
          <w:divBdr>
            <w:top w:val="none" w:sz="0" w:space="0" w:color="auto"/>
            <w:left w:val="none" w:sz="0" w:space="0" w:color="auto"/>
            <w:bottom w:val="none" w:sz="0" w:space="0" w:color="auto"/>
            <w:right w:val="none" w:sz="0" w:space="0" w:color="auto"/>
          </w:divBdr>
        </w:div>
        <w:div w:id="1936742751">
          <w:marLeft w:val="0"/>
          <w:marRight w:val="0"/>
          <w:marTop w:val="0"/>
          <w:marBottom w:val="0"/>
          <w:divBdr>
            <w:top w:val="none" w:sz="0" w:space="0" w:color="auto"/>
            <w:left w:val="none" w:sz="0" w:space="0" w:color="auto"/>
            <w:bottom w:val="none" w:sz="0" w:space="0" w:color="auto"/>
            <w:right w:val="none" w:sz="0" w:space="0" w:color="auto"/>
          </w:divBdr>
        </w:div>
        <w:div w:id="662202717">
          <w:marLeft w:val="0"/>
          <w:marRight w:val="0"/>
          <w:marTop w:val="0"/>
          <w:marBottom w:val="0"/>
          <w:divBdr>
            <w:top w:val="none" w:sz="0" w:space="0" w:color="auto"/>
            <w:left w:val="none" w:sz="0" w:space="0" w:color="auto"/>
            <w:bottom w:val="none" w:sz="0" w:space="0" w:color="auto"/>
            <w:right w:val="none" w:sz="0" w:space="0" w:color="auto"/>
          </w:divBdr>
        </w:div>
        <w:div w:id="1139541508">
          <w:marLeft w:val="0"/>
          <w:marRight w:val="0"/>
          <w:marTop w:val="0"/>
          <w:marBottom w:val="0"/>
          <w:divBdr>
            <w:top w:val="none" w:sz="0" w:space="0" w:color="auto"/>
            <w:left w:val="none" w:sz="0" w:space="0" w:color="auto"/>
            <w:bottom w:val="none" w:sz="0" w:space="0" w:color="auto"/>
            <w:right w:val="none" w:sz="0" w:space="0" w:color="auto"/>
          </w:divBdr>
        </w:div>
        <w:div w:id="1559319645">
          <w:marLeft w:val="0"/>
          <w:marRight w:val="0"/>
          <w:marTop w:val="0"/>
          <w:marBottom w:val="0"/>
          <w:divBdr>
            <w:top w:val="none" w:sz="0" w:space="0" w:color="auto"/>
            <w:left w:val="none" w:sz="0" w:space="0" w:color="auto"/>
            <w:bottom w:val="none" w:sz="0" w:space="0" w:color="auto"/>
            <w:right w:val="none" w:sz="0" w:space="0" w:color="auto"/>
          </w:divBdr>
        </w:div>
      </w:divsChild>
    </w:div>
    <w:div w:id="126514005">
      <w:bodyDiv w:val="1"/>
      <w:marLeft w:val="0"/>
      <w:marRight w:val="0"/>
      <w:marTop w:val="0"/>
      <w:marBottom w:val="0"/>
      <w:divBdr>
        <w:top w:val="none" w:sz="0" w:space="0" w:color="auto"/>
        <w:left w:val="none" w:sz="0" w:space="0" w:color="auto"/>
        <w:bottom w:val="none" w:sz="0" w:space="0" w:color="auto"/>
        <w:right w:val="none" w:sz="0" w:space="0" w:color="auto"/>
      </w:divBdr>
    </w:div>
    <w:div w:id="227349653">
      <w:bodyDiv w:val="1"/>
      <w:marLeft w:val="0"/>
      <w:marRight w:val="0"/>
      <w:marTop w:val="0"/>
      <w:marBottom w:val="0"/>
      <w:divBdr>
        <w:top w:val="none" w:sz="0" w:space="0" w:color="auto"/>
        <w:left w:val="none" w:sz="0" w:space="0" w:color="auto"/>
        <w:bottom w:val="none" w:sz="0" w:space="0" w:color="auto"/>
        <w:right w:val="none" w:sz="0" w:space="0" w:color="auto"/>
      </w:divBdr>
    </w:div>
    <w:div w:id="256866583">
      <w:bodyDiv w:val="1"/>
      <w:marLeft w:val="0"/>
      <w:marRight w:val="0"/>
      <w:marTop w:val="0"/>
      <w:marBottom w:val="0"/>
      <w:divBdr>
        <w:top w:val="none" w:sz="0" w:space="0" w:color="auto"/>
        <w:left w:val="none" w:sz="0" w:space="0" w:color="auto"/>
        <w:bottom w:val="none" w:sz="0" w:space="0" w:color="auto"/>
        <w:right w:val="none" w:sz="0" w:space="0" w:color="auto"/>
      </w:divBdr>
    </w:div>
    <w:div w:id="378437039">
      <w:bodyDiv w:val="1"/>
      <w:marLeft w:val="0"/>
      <w:marRight w:val="0"/>
      <w:marTop w:val="0"/>
      <w:marBottom w:val="0"/>
      <w:divBdr>
        <w:top w:val="none" w:sz="0" w:space="0" w:color="auto"/>
        <w:left w:val="none" w:sz="0" w:space="0" w:color="auto"/>
        <w:bottom w:val="none" w:sz="0" w:space="0" w:color="auto"/>
        <w:right w:val="none" w:sz="0" w:space="0" w:color="auto"/>
      </w:divBdr>
    </w:div>
    <w:div w:id="382631660">
      <w:bodyDiv w:val="1"/>
      <w:marLeft w:val="0"/>
      <w:marRight w:val="0"/>
      <w:marTop w:val="0"/>
      <w:marBottom w:val="0"/>
      <w:divBdr>
        <w:top w:val="none" w:sz="0" w:space="0" w:color="auto"/>
        <w:left w:val="none" w:sz="0" w:space="0" w:color="auto"/>
        <w:bottom w:val="none" w:sz="0" w:space="0" w:color="auto"/>
        <w:right w:val="none" w:sz="0" w:space="0" w:color="auto"/>
      </w:divBdr>
    </w:div>
    <w:div w:id="972097224">
      <w:bodyDiv w:val="1"/>
      <w:marLeft w:val="0"/>
      <w:marRight w:val="0"/>
      <w:marTop w:val="0"/>
      <w:marBottom w:val="0"/>
      <w:divBdr>
        <w:top w:val="none" w:sz="0" w:space="0" w:color="auto"/>
        <w:left w:val="none" w:sz="0" w:space="0" w:color="auto"/>
        <w:bottom w:val="none" w:sz="0" w:space="0" w:color="auto"/>
        <w:right w:val="none" w:sz="0" w:space="0" w:color="auto"/>
      </w:divBdr>
    </w:div>
    <w:div w:id="1143306726">
      <w:bodyDiv w:val="1"/>
      <w:marLeft w:val="0"/>
      <w:marRight w:val="0"/>
      <w:marTop w:val="0"/>
      <w:marBottom w:val="0"/>
      <w:divBdr>
        <w:top w:val="none" w:sz="0" w:space="0" w:color="auto"/>
        <w:left w:val="none" w:sz="0" w:space="0" w:color="auto"/>
        <w:bottom w:val="none" w:sz="0" w:space="0" w:color="auto"/>
        <w:right w:val="none" w:sz="0" w:space="0" w:color="auto"/>
      </w:divBdr>
    </w:div>
    <w:div w:id="1152212820">
      <w:bodyDiv w:val="1"/>
      <w:marLeft w:val="0"/>
      <w:marRight w:val="0"/>
      <w:marTop w:val="0"/>
      <w:marBottom w:val="0"/>
      <w:divBdr>
        <w:top w:val="none" w:sz="0" w:space="0" w:color="auto"/>
        <w:left w:val="none" w:sz="0" w:space="0" w:color="auto"/>
        <w:bottom w:val="none" w:sz="0" w:space="0" w:color="auto"/>
        <w:right w:val="none" w:sz="0" w:space="0" w:color="auto"/>
      </w:divBdr>
    </w:div>
    <w:div w:id="1201013339">
      <w:bodyDiv w:val="1"/>
      <w:marLeft w:val="0"/>
      <w:marRight w:val="0"/>
      <w:marTop w:val="0"/>
      <w:marBottom w:val="0"/>
      <w:divBdr>
        <w:top w:val="none" w:sz="0" w:space="0" w:color="auto"/>
        <w:left w:val="none" w:sz="0" w:space="0" w:color="auto"/>
        <w:bottom w:val="none" w:sz="0" w:space="0" w:color="auto"/>
        <w:right w:val="none" w:sz="0" w:space="0" w:color="auto"/>
      </w:divBdr>
    </w:div>
    <w:div w:id="1202741296">
      <w:bodyDiv w:val="1"/>
      <w:marLeft w:val="0"/>
      <w:marRight w:val="0"/>
      <w:marTop w:val="0"/>
      <w:marBottom w:val="0"/>
      <w:divBdr>
        <w:top w:val="none" w:sz="0" w:space="0" w:color="auto"/>
        <w:left w:val="none" w:sz="0" w:space="0" w:color="auto"/>
        <w:bottom w:val="none" w:sz="0" w:space="0" w:color="auto"/>
        <w:right w:val="none" w:sz="0" w:space="0" w:color="auto"/>
      </w:divBdr>
      <w:divsChild>
        <w:div w:id="2125880675">
          <w:marLeft w:val="0"/>
          <w:marRight w:val="0"/>
          <w:marTop w:val="0"/>
          <w:marBottom w:val="0"/>
          <w:divBdr>
            <w:top w:val="none" w:sz="0" w:space="0" w:color="auto"/>
            <w:left w:val="none" w:sz="0" w:space="0" w:color="auto"/>
            <w:bottom w:val="none" w:sz="0" w:space="0" w:color="auto"/>
            <w:right w:val="none" w:sz="0" w:space="0" w:color="auto"/>
          </w:divBdr>
          <w:divsChild>
            <w:div w:id="1494838540">
              <w:marLeft w:val="0"/>
              <w:marRight w:val="0"/>
              <w:marTop w:val="0"/>
              <w:marBottom w:val="0"/>
              <w:divBdr>
                <w:top w:val="none" w:sz="0" w:space="0" w:color="auto"/>
                <w:left w:val="none" w:sz="0" w:space="0" w:color="auto"/>
                <w:bottom w:val="none" w:sz="0" w:space="0" w:color="auto"/>
                <w:right w:val="none" w:sz="0" w:space="0" w:color="auto"/>
              </w:divBdr>
              <w:divsChild>
                <w:div w:id="59051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19489">
      <w:bodyDiv w:val="1"/>
      <w:marLeft w:val="0"/>
      <w:marRight w:val="0"/>
      <w:marTop w:val="0"/>
      <w:marBottom w:val="0"/>
      <w:divBdr>
        <w:top w:val="none" w:sz="0" w:space="0" w:color="auto"/>
        <w:left w:val="none" w:sz="0" w:space="0" w:color="auto"/>
        <w:bottom w:val="none" w:sz="0" w:space="0" w:color="auto"/>
        <w:right w:val="none" w:sz="0" w:space="0" w:color="auto"/>
      </w:divBdr>
      <w:divsChild>
        <w:div w:id="2130276628">
          <w:marLeft w:val="0"/>
          <w:marRight w:val="0"/>
          <w:marTop w:val="0"/>
          <w:marBottom w:val="0"/>
          <w:divBdr>
            <w:top w:val="none" w:sz="0" w:space="0" w:color="auto"/>
            <w:left w:val="none" w:sz="0" w:space="0" w:color="auto"/>
            <w:bottom w:val="none" w:sz="0" w:space="0" w:color="auto"/>
            <w:right w:val="none" w:sz="0" w:space="0" w:color="auto"/>
          </w:divBdr>
          <w:divsChild>
            <w:div w:id="604270293">
              <w:marLeft w:val="0"/>
              <w:marRight w:val="0"/>
              <w:marTop w:val="0"/>
              <w:marBottom w:val="0"/>
              <w:divBdr>
                <w:top w:val="none" w:sz="0" w:space="0" w:color="auto"/>
                <w:left w:val="none" w:sz="0" w:space="0" w:color="auto"/>
                <w:bottom w:val="none" w:sz="0" w:space="0" w:color="auto"/>
                <w:right w:val="none" w:sz="0" w:space="0" w:color="auto"/>
              </w:divBdr>
              <w:divsChild>
                <w:div w:id="2107262669">
                  <w:marLeft w:val="0"/>
                  <w:marRight w:val="0"/>
                  <w:marTop w:val="0"/>
                  <w:marBottom w:val="0"/>
                  <w:divBdr>
                    <w:top w:val="none" w:sz="0" w:space="0" w:color="auto"/>
                    <w:left w:val="none" w:sz="0" w:space="0" w:color="auto"/>
                    <w:bottom w:val="none" w:sz="0" w:space="0" w:color="auto"/>
                    <w:right w:val="none" w:sz="0" w:space="0" w:color="auto"/>
                  </w:divBdr>
                  <w:divsChild>
                    <w:div w:id="1060521535">
                      <w:marLeft w:val="0"/>
                      <w:marRight w:val="0"/>
                      <w:marTop w:val="0"/>
                      <w:marBottom w:val="0"/>
                      <w:divBdr>
                        <w:top w:val="none" w:sz="0" w:space="0" w:color="auto"/>
                        <w:left w:val="none" w:sz="0" w:space="0" w:color="auto"/>
                        <w:bottom w:val="none" w:sz="0" w:space="0" w:color="auto"/>
                        <w:right w:val="none" w:sz="0" w:space="0" w:color="auto"/>
                      </w:divBdr>
                    </w:div>
                  </w:divsChild>
                </w:div>
                <w:div w:id="623775799">
                  <w:marLeft w:val="0"/>
                  <w:marRight w:val="0"/>
                  <w:marTop w:val="0"/>
                  <w:marBottom w:val="0"/>
                  <w:divBdr>
                    <w:top w:val="none" w:sz="0" w:space="0" w:color="auto"/>
                    <w:left w:val="none" w:sz="0" w:space="0" w:color="auto"/>
                    <w:bottom w:val="none" w:sz="0" w:space="0" w:color="auto"/>
                    <w:right w:val="none" w:sz="0" w:space="0" w:color="auto"/>
                  </w:divBdr>
                  <w:divsChild>
                    <w:div w:id="135569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795140">
      <w:bodyDiv w:val="1"/>
      <w:marLeft w:val="0"/>
      <w:marRight w:val="0"/>
      <w:marTop w:val="0"/>
      <w:marBottom w:val="0"/>
      <w:divBdr>
        <w:top w:val="none" w:sz="0" w:space="0" w:color="auto"/>
        <w:left w:val="none" w:sz="0" w:space="0" w:color="auto"/>
        <w:bottom w:val="none" w:sz="0" w:space="0" w:color="auto"/>
        <w:right w:val="none" w:sz="0" w:space="0" w:color="auto"/>
      </w:divBdr>
      <w:divsChild>
        <w:div w:id="193004466">
          <w:marLeft w:val="0"/>
          <w:marRight w:val="0"/>
          <w:marTop w:val="0"/>
          <w:marBottom w:val="0"/>
          <w:divBdr>
            <w:top w:val="none" w:sz="0" w:space="0" w:color="auto"/>
            <w:left w:val="none" w:sz="0" w:space="0" w:color="auto"/>
            <w:bottom w:val="none" w:sz="0" w:space="0" w:color="auto"/>
            <w:right w:val="none" w:sz="0" w:space="0" w:color="auto"/>
          </w:divBdr>
          <w:divsChild>
            <w:div w:id="1784222678">
              <w:marLeft w:val="0"/>
              <w:marRight w:val="0"/>
              <w:marTop w:val="0"/>
              <w:marBottom w:val="0"/>
              <w:divBdr>
                <w:top w:val="none" w:sz="0" w:space="0" w:color="auto"/>
                <w:left w:val="none" w:sz="0" w:space="0" w:color="auto"/>
                <w:bottom w:val="none" w:sz="0" w:space="0" w:color="auto"/>
                <w:right w:val="none" w:sz="0" w:space="0" w:color="auto"/>
              </w:divBdr>
              <w:divsChild>
                <w:div w:id="1746417063">
                  <w:marLeft w:val="0"/>
                  <w:marRight w:val="0"/>
                  <w:marTop w:val="0"/>
                  <w:marBottom w:val="0"/>
                  <w:divBdr>
                    <w:top w:val="none" w:sz="0" w:space="0" w:color="auto"/>
                    <w:left w:val="none" w:sz="0" w:space="0" w:color="auto"/>
                    <w:bottom w:val="none" w:sz="0" w:space="0" w:color="auto"/>
                    <w:right w:val="none" w:sz="0" w:space="0" w:color="auto"/>
                  </w:divBdr>
                  <w:divsChild>
                    <w:div w:id="10377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156982">
      <w:bodyDiv w:val="1"/>
      <w:marLeft w:val="0"/>
      <w:marRight w:val="0"/>
      <w:marTop w:val="0"/>
      <w:marBottom w:val="0"/>
      <w:divBdr>
        <w:top w:val="none" w:sz="0" w:space="0" w:color="auto"/>
        <w:left w:val="none" w:sz="0" w:space="0" w:color="auto"/>
        <w:bottom w:val="none" w:sz="0" w:space="0" w:color="auto"/>
        <w:right w:val="none" w:sz="0" w:space="0" w:color="auto"/>
      </w:divBdr>
    </w:div>
    <w:div w:id="1339623321">
      <w:bodyDiv w:val="1"/>
      <w:marLeft w:val="0"/>
      <w:marRight w:val="0"/>
      <w:marTop w:val="0"/>
      <w:marBottom w:val="0"/>
      <w:divBdr>
        <w:top w:val="none" w:sz="0" w:space="0" w:color="auto"/>
        <w:left w:val="none" w:sz="0" w:space="0" w:color="auto"/>
        <w:bottom w:val="none" w:sz="0" w:space="0" w:color="auto"/>
        <w:right w:val="none" w:sz="0" w:space="0" w:color="auto"/>
      </w:divBdr>
    </w:div>
    <w:div w:id="1408724231">
      <w:bodyDiv w:val="1"/>
      <w:marLeft w:val="0"/>
      <w:marRight w:val="0"/>
      <w:marTop w:val="0"/>
      <w:marBottom w:val="0"/>
      <w:divBdr>
        <w:top w:val="none" w:sz="0" w:space="0" w:color="auto"/>
        <w:left w:val="none" w:sz="0" w:space="0" w:color="auto"/>
        <w:bottom w:val="none" w:sz="0" w:space="0" w:color="auto"/>
        <w:right w:val="none" w:sz="0" w:space="0" w:color="auto"/>
      </w:divBdr>
    </w:div>
    <w:div w:id="1412117407">
      <w:bodyDiv w:val="1"/>
      <w:marLeft w:val="0"/>
      <w:marRight w:val="0"/>
      <w:marTop w:val="0"/>
      <w:marBottom w:val="0"/>
      <w:divBdr>
        <w:top w:val="none" w:sz="0" w:space="0" w:color="auto"/>
        <w:left w:val="none" w:sz="0" w:space="0" w:color="auto"/>
        <w:bottom w:val="none" w:sz="0" w:space="0" w:color="auto"/>
        <w:right w:val="none" w:sz="0" w:space="0" w:color="auto"/>
      </w:divBdr>
    </w:div>
    <w:div w:id="1439644486">
      <w:bodyDiv w:val="1"/>
      <w:marLeft w:val="0"/>
      <w:marRight w:val="0"/>
      <w:marTop w:val="0"/>
      <w:marBottom w:val="0"/>
      <w:divBdr>
        <w:top w:val="none" w:sz="0" w:space="0" w:color="auto"/>
        <w:left w:val="none" w:sz="0" w:space="0" w:color="auto"/>
        <w:bottom w:val="none" w:sz="0" w:space="0" w:color="auto"/>
        <w:right w:val="none" w:sz="0" w:space="0" w:color="auto"/>
      </w:divBdr>
    </w:div>
    <w:div w:id="1466464898">
      <w:bodyDiv w:val="1"/>
      <w:marLeft w:val="0"/>
      <w:marRight w:val="0"/>
      <w:marTop w:val="0"/>
      <w:marBottom w:val="0"/>
      <w:divBdr>
        <w:top w:val="none" w:sz="0" w:space="0" w:color="auto"/>
        <w:left w:val="none" w:sz="0" w:space="0" w:color="auto"/>
        <w:bottom w:val="none" w:sz="0" w:space="0" w:color="auto"/>
        <w:right w:val="none" w:sz="0" w:space="0" w:color="auto"/>
      </w:divBdr>
    </w:div>
    <w:div w:id="1490512953">
      <w:bodyDiv w:val="1"/>
      <w:marLeft w:val="0"/>
      <w:marRight w:val="0"/>
      <w:marTop w:val="0"/>
      <w:marBottom w:val="0"/>
      <w:divBdr>
        <w:top w:val="none" w:sz="0" w:space="0" w:color="auto"/>
        <w:left w:val="none" w:sz="0" w:space="0" w:color="auto"/>
        <w:bottom w:val="none" w:sz="0" w:space="0" w:color="auto"/>
        <w:right w:val="none" w:sz="0" w:space="0" w:color="auto"/>
      </w:divBdr>
    </w:div>
    <w:div w:id="1500078060">
      <w:bodyDiv w:val="1"/>
      <w:marLeft w:val="0"/>
      <w:marRight w:val="0"/>
      <w:marTop w:val="0"/>
      <w:marBottom w:val="0"/>
      <w:divBdr>
        <w:top w:val="none" w:sz="0" w:space="0" w:color="auto"/>
        <w:left w:val="none" w:sz="0" w:space="0" w:color="auto"/>
        <w:bottom w:val="none" w:sz="0" w:space="0" w:color="auto"/>
        <w:right w:val="none" w:sz="0" w:space="0" w:color="auto"/>
      </w:divBdr>
    </w:div>
    <w:div w:id="1632248229">
      <w:bodyDiv w:val="1"/>
      <w:marLeft w:val="0"/>
      <w:marRight w:val="0"/>
      <w:marTop w:val="0"/>
      <w:marBottom w:val="0"/>
      <w:divBdr>
        <w:top w:val="none" w:sz="0" w:space="0" w:color="auto"/>
        <w:left w:val="none" w:sz="0" w:space="0" w:color="auto"/>
        <w:bottom w:val="none" w:sz="0" w:space="0" w:color="auto"/>
        <w:right w:val="none" w:sz="0" w:space="0" w:color="auto"/>
      </w:divBdr>
    </w:div>
    <w:div w:id="1788352095">
      <w:bodyDiv w:val="1"/>
      <w:marLeft w:val="0"/>
      <w:marRight w:val="0"/>
      <w:marTop w:val="0"/>
      <w:marBottom w:val="0"/>
      <w:divBdr>
        <w:top w:val="none" w:sz="0" w:space="0" w:color="auto"/>
        <w:left w:val="none" w:sz="0" w:space="0" w:color="auto"/>
        <w:bottom w:val="none" w:sz="0" w:space="0" w:color="auto"/>
        <w:right w:val="none" w:sz="0" w:space="0" w:color="auto"/>
      </w:divBdr>
      <w:divsChild>
        <w:div w:id="479348263">
          <w:marLeft w:val="0"/>
          <w:marRight w:val="0"/>
          <w:marTop w:val="0"/>
          <w:marBottom w:val="0"/>
          <w:divBdr>
            <w:top w:val="none" w:sz="0" w:space="0" w:color="auto"/>
            <w:left w:val="none" w:sz="0" w:space="0" w:color="auto"/>
            <w:bottom w:val="none" w:sz="0" w:space="0" w:color="auto"/>
            <w:right w:val="none" w:sz="0" w:space="0" w:color="auto"/>
          </w:divBdr>
          <w:divsChild>
            <w:div w:id="1581717416">
              <w:marLeft w:val="0"/>
              <w:marRight w:val="0"/>
              <w:marTop w:val="0"/>
              <w:marBottom w:val="0"/>
              <w:divBdr>
                <w:top w:val="none" w:sz="0" w:space="0" w:color="auto"/>
                <w:left w:val="none" w:sz="0" w:space="0" w:color="auto"/>
                <w:bottom w:val="none" w:sz="0" w:space="0" w:color="auto"/>
                <w:right w:val="none" w:sz="0" w:space="0" w:color="auto"/>
              </w:divBdr>
              <w:divsChild>
                <w:div w:id="823013342">
                  <w:marLeft w:val="0"/>
                  <w:marRight w:val="0"/>
                  <w:marTop w:val="0"/>
                  <w:marBottom w:val="0"/>
                  <w:divBdr>
                    <w:top w:val="none" w:sz="0" w:space="0" w:color="auto"/>
                    <w:left w:val="none" w:sz="0" w:space="0" w:color="auto"/>
                    <w:bottom w:val="none" w:sz="0" w:space="0" w:color="auto"/>
                    <w:right w:val="none" w:sz="0" w:space="0" w:color="auto"/>
                  </w:divBdr>
                  <w:divsChild>
                    <w:div w:id="6785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28051">
      <w:bodyDiv w:val="1"/>
      <w:marLeft w:val="0"/>
      <w:marRight w:val="0"/>
      <w:marTop w:val="0"/>
      <w:marBottom w:val="0"/>
      <w:divBdr>
        <w:top w:val="none" w:sz="0" w:space="0" w:color="auto"/>
        <w:left w:val="none" w:sz="0" w:space="0" w:color="auto"/>
        <w:bottom w:val="none" w:sz="0" w:space="0" w:color="auto"/>
        <w:right w:val="none" w:sz="0" w:space="0" w:color="auto"/>
      </w:divBdr>
    </w:div>
    <w:div w:id="1847548385">
      <w:bodyDiv w:val="1"/>
      <w:marLeft w:val="0"/>
      <w:marRight w:val="0"/>
      <w:marTop w:val="0"/>
      <w:marBottom w:val="0"/>
      <w:divBdr>
        <w:top w:val="none" w:sz="0" w:space="0" w:color="auto"/>
        <w:left w:val="none" w:sz="0" w:space="0" w:color="auto"/>
        <w:bottom w:val="none" w:sz="0" w:space="0" w:color="auto"/>
        <w:right w:val="none" w:sz="0" w:space="0" w:color="auto"/>
      </w:divBdr>
    </w:div>
    <w:div w:id="1867595252">
      <w:bodyDiv w:val="1"/>
      <w:marLeft w:val="0"/>
      <w:marRight w:val="0"/>
      <w:marTop w:val="0"/>
      <w:marBottom w:val="0"/>
      <w:divBdr>
        <w:top w:val="none" w:sz="0" w:space="0" w:color="auto"/>
        <w:left w:val="none" w:sz="0" w:space="0" w:color="auto"/>
        <w:bottom w:val="none" w:sz="0" w:space="0" w:color="auto"/>
        <w:right w:val="none" w:sz="0" w:space="0" w:color="auto"/>
      </w:divBdr>
    </w:div>
    <w:div w:id="1893540112">
      <w:bodyDiv w:val="1"/>
      <w:marLeft w:val="0"/>
      <w:marRight w:val="0"/>
      <w:marTop w:val="0"/>
      <w:marBottom w:val="0"/>
      <w:divBdr>
        <w:top w:val="none" w:sz="0" w:space="0" w:color="auto"/>
        <w:left w:val="none" w:sz="0" w:space="0" w:color="auto"/>
        <w:bottom w:val="none" w:sz="0" w:space="0" w:color="auto"/>
        <w:right w:val="none" w:sz="0" w:space="0" w:color="auto"/>
      </w:divBdr>
      <w:divsChild>
        <w:div w:id="452331727">
          <w:marLeft w:val="0"/>
          <w:marRight w:val="0"/>
          <w:marTop w:val="0"/>
          <w:marBottom w:val="0"/>
          <w:divBdr>
            <w:top w:val="none" w:sz="0" w:space="0" w:color="auto"/>
            <w:left w:val="none" w:sz="0" w:space="0" w:color="auto"/>
            <w:bottom w:val="none" w:sz="0" w:space="0" w:color="auto"/>
            <w:right w:val="none" w:sz="0" w:space="0" w:color="auto"/>
          </w:divBdr>
          <w:divsChild>
            <w:div w:id="232787109">
              <w:marLeft w:val="0"/>
              <w:marRight w:val="0"/>
              <w:marTop w:val="0"/>
              <w:marBottom w:val="0"/>
              <w:divBdr>
                <w:top w:val="none" w:sz="0" w:space="0" w:color="auto"/>
                <w:left w:val="none" w:sz="0" w:space="0" w:color="auto"/>
                <w:bottom w:val="none" w:sz="0" w:space="0" w:color="auto"/>
                <w:right w:val="none" w:sz="0" w:space="0" w:color="auto"/>
              </w:divBdr>
              <w:divsChild>
                <w:div w:id="20354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75393">
      <w:bodyDiv w:val="1"/>
      <w:marLeft w:val="0"/>
      <w:marRight w:val="0"/>
      <w:marTop w:val="0"/>
      <w:marBottom w:val="0"/>
      <w:divBdr>
        <w:top w:val="none" w:sz="0" w:space="0" w:color="auto"/>
        <w:left w:val="none" w:sz="0" w:space="0" w:color="auto"/>
        <w:bottom w:val="none" w:sz="0" w:space="0" w:color="auto"/>
        <w:right w:val="none" w:sz="0" w:space="0" w:color="auto"/>
      </w:divBdr>
    </w:div>
    <w:div w:id="1929925464">
      <w:bodyDiv w:val="1"/>
      <w:marLeft w:val="0"/>
      <w:marRight w:val="0"/>
      <w:marTop w:val="0"/>
      <w:marBottom w:val="0"/>
      <w:divBdr>
        <w:top w:val="none" w:sz="0" w:space="0" w:color="auto"/>
        <w:left w:val="none" w:sz="0" w:space="0" w:color="auto"/>
        <w:bottom w:val="none" w:sz="0" w:space="0" w:color="auto"/>
        <w:right w:val="none" w:sz="0" w:space="0" w:color="auto"/>
      </w:divBdr>
    </w:div>
    <w:div w:id="1972859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ame.abril.com.br/mundo/qual-e-a-importancia-dos-relatorios-de-sustentabilida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lobalreporting.org/Pages/default.aspx"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5DDF2-5BF3-43FD-8FF6-7A6F6B6CA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16</Pages>
  <Words>8795</Words>
  <Characters>47495</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Júnior Silva</dc:creator>
  <cp:lastModifiedBy>Emily Tavares</cp:lastModifiedBy>
  <cp:revision>36</cp:revision>
  <dcterms:created xsi:type="dcterms:W3CDTF">2020-05-31T19:15:00Z</dcterms:created>
  <dcterms:modified xsi:type="dcterms:W3CDTF">2021-05-18T13:33:00Z</dcterms:modified>
</cp:coreProperties>
</file>