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88" w:rsidRPr="00F7684A" w:rsidRDefault="00F7684A" w:rsidP="00F7684A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84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QUADRO Nº1 - PECULIARIDADES, DIFERENÇAS E SEMELHANÇAS DAS RESOLUÇÕES </w:t>
      </w:r>
      <w:proofErr w:type="gramStart"/>
      <w:r w:rsidRPr="00F7684A">
        <w:rPr>
          <w:rFonts w:ascii="Times New Roman" w:eastAsia="Times New Roman" w:hAnsi="Times New Roman" w:cs="Times New Roman"/>
          <w:sz w:val="28"/>
          <w:szCs w:val="28"/>
          <w:lang w:eastAsia="pt-BR"/>
        </w:rPr>
        <w:t>ESTADUAIS</w:t>
      </w:r>
      <w:proofErr w:type="gramEnd"/>
      <w:r w:rsidRPr="00F7684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059"/>
        <w:gridCol w:w="3199"/>
        <w:gridCol w:w="3343"/>
        <w:gridCol w:w="2798"/>
      </w:tblGrid>
      <w:tr w:rsidR="00F7684A" w:rsidRPr="00F7684A" w:rsidTr="00E12B91">
        <w:tc>
          <w:tcPr>
            <w:tcW w:w="2376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ESTADOS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Aspectos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Comparativos</w:t>
            </w:r>
          </w:p>
        </w:tc>
        <w:tc>
          <w:tcPr>
            <w:tcW w:w="305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AMAZONAS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Resolução CEMAAM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15 de 15/04/</w:t>
            </w: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319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PARÁ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Resolução COEMA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120 de 28/10/</w:t>
            </w: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2015</w:t>
            </w:r>
          </w:p>
        </w:tc>
        <w:tc>
          <w:tcPr>
            <w:tcW w:w="3343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MARANHÃO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Resolução CONSEMA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24 de 22/02/</w:t>
            </w: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2017</w:t>
            </w:r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TOCANTINS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Resolução COEMA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73 de 10/05/</w:t>
            </w: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2017</w:t>
            </w:r>
          </w:p>
        </w:tc>
      </w:tr>
      <w:tr w:rsidR="00F7684A" w:rsidRPr="00C74973" w:rsidTr="00E12B91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lang w:eastAsia="pt-BR"/>
              </w:rPr>
              <w:t>DEFINIÇÃO DE IMPACTO AMBIENTAL LOCAL</w:t>
            </w:r>
          </w:p>
        </w:tc>
        <w:tc>
          <w:tcPr>
            <w:tcW w:w="305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Define no art.2ª, inciso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</w:t>
            </w:r>
            <w:proofErr w:type="gramEnd"/>
          </w:p>
        </w:tc>
        <w:tc>
          <w:tcPr>
            <w:tcW w:w="319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Define no art.1º, §1º</w:t>
            </w:r>
          </w:p>
        </w:tc>
        <w:tc>
          <w:tcPr>
            <w:tcW w:w="3343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Define no art.1ª, </w:t>
            </w:r>
            <w:proofErr w:type="spell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inciso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II</w:t>
            </w:r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Define no art.2ª, </w:t>
            </w:r>
            <w:proofErr w:type="spell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inciso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I</w:t>
            </w:r>
          </w:p>
        </w:tc>
      </w:tr>
      <w:tr w:rsidR="00F7684A" w:rsidRPr="00F7684A" w:rsidTr="00E12B91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lang w:eastAsia="pt-BR"/>
              </w:rPr>
              <w:t xml:space="preserve">DEFINIÇÃO DE PORTE, POTENCIAL POLUIDOR E NATUREZA DA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lang w:eastAsia="pt-BR"/>
              </w:rPr>
              <w:t>ATIVIDADE</w:t>
            </w:r>
            <w:proofErr w:type="gramEnd"/>
          </w:p>
        </w:tc>
        <w:tc>
          <w:tcPr>
            <w:tcW w:w="305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Anexo I cita os critérios de porte, potencial poluidor e natureza da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</w:t>
            </w:r>
            <w:proofErr w:type="gramEnd"/>
          </w:p>
        </w:tc>
        <w:tc>
          <w:tcPr>
            <w:tcW w:w="319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Anexo Único, cita os critérios de porte, potencial poluidor e natureza da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</w:t>
            </w:r>
            <w:proofErr w:type="gramEnd"/>
          </w:p>
        </w:tc>
        <w:tc>
          <w:tcPr>
            <w:tcW w:w="3343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 Anexos I e II citam os critérios de porte, potencial poluidor e natureza da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</w:t>
            </w:r>
            <w:proofErr w:type="gramEnd"/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Anexo Único, cita os critérios de porte, potencial poluidor e natureza da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</w:t>
            </w:r>
            <w:proofErr w:type="gramEnd"/>
          </w:p>
        </w:tc>
      </w:tr>
      <w:tr w:rsidR="00F7684A" w:rsidRPr="00F7684A" w:rsidTr="00E12B91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QUADRO TÉCNICO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5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Anexo II, incisos I e II,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  <w:t>discrimina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  <w:t xml:space="preserve"> quais formações profissionais devem compor o quadro técnico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E exige que os Municípios indiquem a quantidade desses servidores e suas habilitações legais.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9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art. 8º, inciso I, orienta que o quadro técnico seja habilitado e em número compatível com a demanda, e o §1º diz que a constituição da equipe técnica deve observar a tipologia e a classificação das atividades ou empreendimentos a serem licenciados pelo Município,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mas a Resolução não traz exigências de áreas profissionais específicas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43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Item </w:t>
            </w: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mencionado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vezes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art.6°, inciso I, afirma que possuir técnicos próprios ou em consórcio, habilitados junto ao respectivo Conselho profissional, com atribuições específicas na área de meio ambiente é um dos requisitos para que os Municípios sejam considerados capacitados para o licenciamento. Além desse dispositivo, o art. 7°, inciso II exige a comprovação do quadro técnico para os Municípios interessados em assinar o Termo de Habilitação. Os artigos 8º e 9º em seus respectivos incisos IV também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se referem à equipe técnica no que tange a capacitação anual. E o art. 10 nos incisos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VI,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 e XII, “b” trazem respectivamente a capacitação anual, a composição e a prestação informações do quadro técnico enquanto competências da Secretaria Municipal de Meio Ambiente</w:t>
            </w:r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O art. 4º, inciso V, orienta que o quadro técnico seja legalmente habilitado e o art.2º, inciso II, diz que deve ser em número compatível com a demanda de ações administrativas, mas a Resolução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 xml:space="preserve">não traz exigências de áreas profissionais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específicas</w:t>
            </w:r>
            <w:proofErr w:type="gramEnd"/>
          </w:p>
        </w:tc>
      </w:tr>
      <w:tr w:rsidR="00F7684A" w:rsidRPr="00F7684A" w:rsidTr="00E12B91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EXIGÊNCIA DE CELEBRAÇÃO DE TERMO</w:t>
            </w:r>
          </w:p>
        </w:tc>
        <w:tc>
          <w:tcPr>
            <w:tcW w:w="305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Exige a celebração do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Termo de Cooperação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Técnica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(art. 6º).</w:t>
            </w:r>
          </w:p>
        </w:tc>
        <w:tc>
          <w:tcPr>
            <w:tcW w:w="319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exige celebração de Termo algum</w:t>
            </w:r>
          </w:p>
        </w:tc>
        <w:tc>
          <w:tcPr>
            <w:tcW w:w="3343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Exige a celebração do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Termo de Habilitação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como condição para que os Municípios possam realizar o licenciamento (art. 1º, art. 5º e art. 7º).</w:t>
            </w:r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Exige a celebração do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Termo de Cooperação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Técnica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(art.6º)</w:t>
            </w:r>
          </w:p>
        </w:tc>
      </w:tr>
      <w:tr w:rsidR="00F7684A" w:rsidRPr="00F7684A" w:rsidTr="00E12B91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ÓRGÃO AMBIENTAL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 CAPACITADO</w:t>
            </w:r>
          </w:p>
        </w:tc>
        <w:tc>
          <w:tcPr>
            <w:tcW w:w="305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Anexo II, incisos I a V: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corpo técnico constituído por servidores públicos com dedicação exclusiva ou á disposição do Município em determinadas áreas de formação profissional;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Município deverá indicar as tipologias para as quais possua capacidade técnica, o nº de servidores, suas formações e habilitações legais;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Município deverá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informar o vínculo empregatício que os técnicos listados possuem com o Município;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 ser realizado consórcio na contratação dos técnicos;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Município deverá listar os equipamentos, estrutura física e operacional disponíveis para a realização das atividades de licenciamento, controle e fiscalização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ambiental pretendidos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319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Não traz artigos e nem Anexos que tratem especifica e exclusivamente desse item</w:t>
            </w:r>
          </w:p>
        </w:tc>
        <w:tc>
          <w:tcPr>
            <w:tcW w:w="3343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Apesar de não conter artigos ou Anexos que usem expressamente o termo “órgão ambiental capacitado”, o inciso I do art. 6º preconiza que o Órgão Ambiental Municipal deve ser dotado de infraestrutura física, equipamentos e material de apoio e possuir técnicos próprios ou em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consórcio</w:t>
            </w:r>
            <w:proofErr w:type="gramEnd"/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definido no art.2º, inciso II: aquele que possuí quadro de profissionais próprio ou colocados à sua disposição, ou em consórcio, e técnicos legalmente habilitados para análise de pedidos de licenciamento; tenham infraestrutura física, equipamentos e material de apoio, próprio ou disponibilizado.</w:t>
            </w:r>
          </w:p>
        </w:tc>
      </w:tr>
      <w:tr w:rsidR="00F7684A" w:rsidRPr="00F7684A" w:rsidTr="00E12B91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REQUISITOS 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 OS MUNICÍPIOS REALIZAREM O LICENCIAMENTO AMBIENTAL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(Semelhantes na maioria das Resoluções)</w:t>
            </w:r>
          </w:p>
        </w:tc>
        <w:tc>
          <w:tcPr>
            <w:tcW w:w="305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art.10 traz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(cinco) requisitos: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possuir legislação própria;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possuir em sua estrutura órgão responsável capacitado para realizar licenciamento;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 legalmente constituído e em atividade o Conselho Municipal de Meio Ambiente;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legalmente constituído e operante o Fundo Municipal de Meio Ambiente;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sancionado seu Plano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Diretor, quando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obrigatório</w:t>
            </w:r>
            <w:proofErr w:type="gramEnd"/>
          </w:p>
        </w:tc>
        <w:tc>
          <w:tcPr>
            <w:tcW w:w="319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O art. 8 traz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(seis) requisitos: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possuir quadro técnico próprio ou em consórcio, bem como outros instrumentos de cooperação;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possuir legislação própria;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criar, instalar e colocar em funcionamento o Conselho Municipal de Meio Ambiente;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criar, implantar e gerir o Fundo Municipal de Meio Ambiente;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possuir órgão executivo com capacidade administrativa e técnica interdisciplinar para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o exercício da gestão ambiental municipal;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possuir Plano Diretor de Desenvolvimento Urbano ou Lei de Diretrizes Urbanas, de acordo com o quantitativo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populacional</w:t>
            </w:r>
            <w:proofErr w:type="gramEnd"/>
          </w:p>
        </w:tc>
        <w:tc>
          <w:tcPr>
            <w:tcW w:w="3343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O art. 3º traz como requisito a implantação do Sistema Municipal de Meio.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conforme o art. 6º, incisos I a V, o Município precisa ter: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órgão ambiental municipal dotado de infraestrutura;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Conselho Municipal de Meio Ambiente;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Fundo Municipal de Meio Ambiente;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legislação ambiental municipal regulamentadora;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uso e ocupação do solo para todos os municípios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ou Plano Diretor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O art. 4º traz 10 (dez) requisitos: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política municipal de meio ambiente (legislação própria)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Conselho Municipal de Meio Ambiente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III-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Fundo Municipal de Meio Ambiente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órgão ambiental capacitado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equipe multidisciplinar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VI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-normas ambientais municipais regulamentadoras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VII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sistema adequado de disposição final de resíduos sólidos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VIII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-sistema de licenciamento ambiental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IX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-sistema de fiscalização ambiental legalmente estabelecido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X-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destinação das receitas geradas ao sistema municipal de gestão ambiental</w:t>
            </w:r>
          </w:p>
        </w:tc>
      </w:tr>
      <w:tr w:rsidR="00F7684A" w:rsidRPr="00F7684A" w:rsidTr="00E12B91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PECULIARIDADES ESPECÍFICAS</w:t>
            </w:r>
          </w:p>
        </w:tc>
        <w:tc>
          <w:tcPr>
            <w:tcW w:w="305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Comissão Tripartite Estadual (composta por nove membros, três representantes da União, três do Estado e três dos Municípios). </w:t>
            </w:r>
            <w:proofErr w:type="spell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Arts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3º ao 5º</w:t>
            </w:r>
          </w:p>
        </w:tc>
        <w:tc>
          <w:tcPr>
            <w:tcW w:w="3199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Conforme o inciso I do art. 5º, os Municípios considerados aptos a exercer a gestão ambiental de atividades de impacto local procederão à análise e a aprovação dos dados contidos no CAR dentro de sua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circunscrição</w:t>
            </w:r>
            <w:proofErr w:type="gramEnd"/>
          </w:p>
        </w:tc>
        <w:tc>
          <w:tcPr>
            <w:tcW w:w="3343" w:type="dxa"/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Conceitua área útil (art. 1º, inciso III);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estabelece como condição a implantação do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Sistema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Meio Ambiente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próprio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caráter deliberativo e participação social (art. 3º a art. 4º).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possibilidade de o Município ser impedido de executar o licenciamento ambiental e ser responsabilizado caso não cumpra as determinações do art. 28</w:t>
            </w:r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auto"/>
          </w:tcPr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</w:t>
            </w:r>
            <w:proofErr w:type="spellStart"/>
            <w:r w:rsidRPr="00F768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Naturatins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poderá limitar as atividades a serem licenciadas pelo Município (art.1º, parágrafo único);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celebração do Termo de Cooperação depende de aprovação do </w:t>
            </w:r>
            <w:proofErr w:type="spellStart"/>
            <w:r w:rsidRPr="00F768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Naturatins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análise recursal do COEMA-TO, se for o caso (art.6º, Parágrafo Único);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3-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 Municípios com Termo de Cooperação técnica firmado terão seus atos anualmente </w:t>
            </w:r>
            <w:r w:rsidRPr="00F7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supervisionados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pelo </w:t>
            </w:r>
            <w:proofErr w:type="spellStart"/>
            <w:r w:rsidRPr="00F768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Naturatins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(art.16);</w:t>
            </w:r>
          </w:p>
          <w:p w:rsidR="00F7684A" w:rsidRPr="00F7684A" w:rsidRDefault="00F7684A" w:rsidP="00F7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4-os órgãos municipais com Termo de Cooperação técnica firmado deverão prestar contas anualmente ao </w:t>
            </w:r>
            <w:proofErr w:type="spellStart"/>
            <w:r w:rsidRPr="00F768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Naturatins</w:t>
            </w:r>
            <w:proofErr w:type="spellEnd"/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este poderá propor medidas corretivas com estabelecimento de prazos (art. 21, </w:t>
            </w:r>
            <w:r w:rsidRPr="00F768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caput </w:t>
            </w: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parágrafo único).</w:t>
            </w:r>
          </w:p>
        </w:tc>
      </w:tr>
    </w:tbl>
    <w:p w:rsidR="00F7684A" w:rsidRPr="00F7684A" w:rsidRDefault="00F7684A" w:rsidP="00F768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684A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Fonte: Resoluções dos Conselhos Estaduais de Meio Ambiente dos Estados do Amazonas, Pará, Maranhão e Tocantins atualizadas até junho/2017.</w:t>
      </w:r>
    </w:p>
    <w:p w:rsidR="00F7684A" w:rsidRDefault="00F7684A" w:rsidP="00F76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84A" w:rsidRPr="00F7684A" w:rsidRDefault="00F7684A" w:rsidP="00F76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84A">
        <w:rPr>
          <w:rFonts w:ascii="Times New Roman" w:hAnsi="Times New Roman" w:cs="Times New Roman"/>
          <w:sz w:val="28"/>
          <w:szCs w:val="28"/>
        </w:rPr>
        <w:t>QUADRO Nº2 – QUANTIDADE DE MUNCÍPIOS DOS ESTADOS ANALISADOS</w:t>
      </w:r>
    </w:p>
    <w:tbl>
      <w:tblPr>
        <w:tblpPr w:leftFromText="141" w:rightFromText="141" w:vertAnchor="text" w:horzAnchor="margin" w:tblpXSpec="center" w:tblpY="90"/>
        <w:tblW w:w="78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8"/>
        <w:gridCol w:w="1977"/>
        <w:gridCol w:w="1895"/>
        <w:gridCol w:w="1846"/>
      </w:tblGrid>
      <w:tr w:rsidR="00F7684A" w:rsidRPr="00F7684A" w:rsidTr="00C74973">
        <w:trPr>
          <w:trHeight w:val="1364"/>
        </w:trPr>
        <w:tc>
          <w:tcPr>
            <w:tcW w:w="21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color w:val="F2F2F2"/>
                <w:sz w:val="28"/>
                <w:szCs w:val="28"/>
                <w:lang w:eastAsia="pt-BR"/>
              </w:rPr>
              <w:t>Estados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color w:val="F2F2F2"/>
                <w:sz w:val="28"/>
                <w:szCs w:val="28"/>
                <w:lang w:eastAsia="pt-BR"/>
              </w:rPr>
              <w:t>Quantidade de municípios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color w:val="F2F2F2"/>
                <w:sz w:val="28"/>
                <w:szCs w:val="28"/>
                <w:lang w:eastAsia="pt-BR"/>
              </w:rPr>
              <w:t xml:space="preserve">Municípios aptos </w:t>
            </w:r>
            <w:proofErr w:type="gramStart"/>
            <w:r w:rsidRPr="00F7684A">
              <w:rPr>
                <w:rFonts w:ascii="Times New Roman" w:eastAsia="Times New Roman" w:hAnsi="Times New Roman" w:cs="Times New Roman"/>
                <w:b/>
                <w:bCs/>
                <w:color w:val="F2F2F2"/>
                <w:sz w:val="28"/>
                <w:szCs w:val="28"/>
                <w:lang w:eastAsia="pt-BR"/>
              </w:rPr>
              <w:t>a</w:t>
            </w:r>
            <w:proofErr w:type="gramEnd"/>
            <w:r w:rsidRPr="00F7684A">
              <w:rPr>
                <w:rFonts w:ascii="Times New Roman" w:eastAsia="Times New Roman" w:hAnsi="Times New Roman" w:cs="Times New Roman"/>
                <w:b/>
                <w:bCs/>
                <w:color w:val="F2F2F2"/>
                <w:sz w:val="28"/>
                <w:szCs w:val="28"/>
                <w:lang w:eastAsia="pt-BR"/>
              </w:rPr>
              <w:t xml:space="preserve"> gestão ambiental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color w:val="F2F2F2"/>
                <w:sz w:val="28"/>
                <w:szCs w:val="28"/>
                <w:lang w:eastAsia="pt-BR"/>
              </w:rPr>
              <w:t>População estimada (2016)</w:t>
            </w:r>
          </w:p>
        </w:tc>
      </w:tr>
      <w:tr w:rsidR="00F7684A" w:rsidRPr="00F7684A" w:rsidTr="00C74973">
        <w:trPr>
          <w:trHeight w:val="301"/>
        </w:trPr>
        <w:tc>
          <w:tcPr>
            <w:tcW w:w="21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PARÁ</w:t>
            </w:r>
          </w:p>
        </w:tc>
        <w:tc>
          <w:tcPr>
            <w:tcW w:w="1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18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8.272.724</w:t>
            </w:r>
          </w:p>
        </w:tc>
      </w:tr>
      <w:tr w:rsidR="00F7684A" w:rsidRPr="00F7684A" w:rsidTr="00C74973">
        <w:trPr>
          <w:trHeight w:val="301"/>
        </w:trPr>
        <w:tc>
          <w:tcPr>
            <w:tcW w:w="2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AMAZONAS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4.001.667</w:t>
            </w:r>
          </w:p>
        </w:tc>
      </w:tr>
      <w:tr w:rsidR="00F7684A" w:rsidRPr="00F7684A" w:rsidTr="00C74973">
        <w:trPr>
          <w:trHeight w:val="301"/>
        </w:trPr>
        <w:tc>
          <w:tcPr>
            <w:tcW w:w="2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MARANHÃO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217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6.954.036</w:t>
            </w:r>
          </w:p>
        </w:tc>
      </w:tr>
      <w:tr w:rsidR="00F7684A" w:rsidRPr="00F7684A" w:rsidTr="00C74973">
        <w:trPr>
          <w:trHeight w:val="301"/>
        </w:trPr>
        <w:tc>
          <w:tcPr>
            <w:tcW w:w="2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TOCANTINS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1.532.902</w:t>
            </w:r>
          </w:p>
        </w:tc>
      </w:tr>
      <w:tr w:rsidR="00F7684A" w:rsidRPr="00F7684A" w:rsidTr="00C74973">
        <w:trPr>
          <w:trHeight w:val="451"/>
        </w:trPr>
        <w:tc>
          <w:tcPr>
            <w:tcW w:w="2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562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84A" w:rsidRPr="00F7684A" w:rsidRDefault="00F7684A" w:rsidP="00F7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20.761.329</w:t>
            </w:r>
          </w:p>
        </w:tc>
      </w:tr>
    </w:tbl>
    <w:p w:rsidR="00C74973" w:rsidRDefault="00C74973">
      <w:pPr>
        <w:rPr>
          <w:rFonts w:ascii="Times New Roman" w:hAnsi="Times New Roman" w:cs="Times New Roman"/>
        </w:rPr>
      </w:pPr>
    </w:p>
    <w:p w:rsidR="00C74973" w:rsidRDefault="00C74973">
      <w:pPr>
        <w:rPr>
          <w:rFonts w:ascii="Times New Roman" w:hAnsi="Times New Roman" w:cs="Times New Roman"/>
        </w:rPr>
      </w:pPr>
    </w:p>
    <w:p w:rsidR="00C74973" w:rsidRDefault="00C74973">
      <w:pPr>
        <w:rPr>
          <w:rFonts w:ascii="Times New Roman" w:hAnsi="Times New Roman" w:cs="Times New Roman"/>
        </w:rPr>
      </w:pPr>
    </w:p>
    <w:p w:rsidR="00C74973" w:rsidRDefault="00C74973">
      <w:pPr>
        <w:rPr>
          <w:rFonts w:ascii="Times New Roman" w:hAnsi="Times New Roman" w:cs="Times New Roman"/>
        </w:rPr>
      </w:pPr>
    </w:p>
    <w:p w:rsidR="00C74973" w:rsidRDefault="00C74973">
      <w:pPr>
        <w:rPr>
          <w:rFonts w:ascii="Times New Roman" w:hAnsi="Times New Roman" w:cs="Times New Roman"/>
        </w:rPr>
      </w:pPr>
    </w:p>
    <w:p w:rsidR="00C74973" w:rsidRDefault="00C74973">
      <w:pPr>
        <w:rPr>
          <w:rFonts w:ascii="Times New Roman" w:hAnsi="Times New Roman" w:cs="Times New Roman"/>
        </w:rPr>
      </w:pPr>
    </w:p>
    <w:p w:rsidR="00C74973" w:rsidRDefault="00C74973">
      <w:pPr>
        <w:rPr>
          <w:rFonts w:ascii="Times New Roman" w:hAnsi="Times New Roman" w:cs="Times New Roman"/>
        </w:rPr>
      </w:pPr>
    </w:p>
    <w:p w:rsidR="00C74973" w:rsidRDefault="00C74973">
      <w:pPr>
        <w:rPr>
          <w:rFonts w:ascii="Times New Roman" w:hAnsi="Times New Roman" w:cs="Times New Roman"/>
        </w:rPr>
      </w:pPr>
    </w:p>
    <w:p w:rsidR="00C74973" w:rsidRDefault="00C74973">
      <w:pPr>
        <w:rPr>
          <w:rFonts w:ascii="Times New Roman" w:hAnsi="Times New Roman" w:cs="Times New Roman"/>
        </w:rPr>
      </w:pPr>
    </w:p>
    <w:p w:rsidR="00F7684A" w:rsidRPr="00C74973" w:rsidRDefault="00C749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74973">
        <w:rPr>
          <w:rFonts w:ascii="Times New Roman" w:hAnsi="Times New Roman" w:cs="Times New Roman"/>
          <w:sz w:val="20"/>
          <w:szCs w:val="20"/>
        </w:rPr>
        <w:t xml:space="preserve">Fonte: Adaptado IBGE 2016; SEMAS PA 2017 e SEMA MA </w:t>
      </w:r>
      <w:proofErr w:type="gramStart"/>
      <w:r w:rsidRPr="00C74973">
        <w:rPr>
          <w:rFonts w:ascii="Times New Roman" w:hAnsi="Times New Roman" w:cs="Times New Roman"/>
          <w:sz w:val="20"/>
          <w:szCs w:val="20"/>
        </w:rPr>
        <w:t>2017</w:t>
      </w:r>
      <w:bookmarkStart w:id="0" w:name="_GoBack"/>
      <w:bookmarkEnd w:id="0"/>
      <w:proofErr w:type="gramEnd"/>
    </w:p>
    <w:sectPr w:rsidR="00F7684A" w:rsidRPr="00C74973" w:rsidSect="00F7684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C9" w:rsidRDefault="00D60BC9" w:rsidP="00F7684A">
      <w:pPr>
        <w:spacing w:after="0" w:line="240" w:lineRule="auto"/>
      </w:pPr>
      <w:r>
        <w:separator/>
      </w:r>
    </w:p>
  </w:endnote>
  <w:endnote w:type="continuationSeparator" w:id="0">
    <w:p w:rsidR="00D60BC9" w:rsidRDefault="00D60BC9" w:rsidP="00F7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C9" w:rsidRDefault="00D60BC9" w:rsidP="00F7684A">
      <w:pPr>
        <w:spacing w:after="0" w:line="240" w:lineRule="auto"/>
      </w:pPr>
      <w:r>
        <w:separator/>
      </w:r>
    </w:p>
  </w:footnote>
  <w:footnote w:type="continuationSeparator" w:id="0">
    <w:p w:rsidR="00D60BC9" w:rsidRDefault="00D60BC9" w:rsidP="00F76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4A"/>
    <w:rsid w:val="00240E88"/>
    <w:rsid w:val="00BB1EFF"/>
    <w:rsid w:val="00C74973"/>
    <w:rsid w:val="00D60BC9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4973"/>
  </w:style>
  <w:style w:type="paragraph" w:styleId="Rodap">
    <w:name w:val="footer"/>
    <w:basedOn w:val="Normal"/>
    <w:link w:val="RodapChar"/>
    <w:uiPriority w:val="99"/>
    <w:unhideWhenUsed/>
    <w:rsid w:val="00C7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4973"/>
  </w:style>
  <w:style w:type="paragraph" w:styleId="Rodap">
    <w:name w:val="footer"/>
    <w:basedOn w:val="Normal"/>
    <w:link w:val="RodapChar"/>
    <w:uiPriority w:val="99"/>
    <w:unhideWhenUsed/>
    <w:rsid w:val="00C7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mylene</dc:creator>
  <cp:lastModifiedBy>mylene</cp:lastModifiedBy>
  <cp:revision>2</cp:revision>
  <dcterms:created xsi:type="dcterms:W3CDTF">2017-07-09T19:54:00Z</dcterms:created>
  <dcterms:modified xsi:type="dcterms:W3CDTF">2017-07-09T20:13:00Z</dcterms:modified>
</cp:coreProperties>
</file>